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2225C7" w:rsidRDefault="008F4F2E" w:rsidP="002225C7">
      <w:pPr>
        <w:tabs>
          <w:tab w:val="left" w:pos="9923"/>
        </w:tabs>
        <w:rPr>
          <w:sz w:val="20"/>
          <w:szCs w:val="20"/>
        </w:rPr>
      </w:pPr>
      <w:r w:rsidRPr="007D54CC">
        <w:rPr>
          <w:rFonts w:ascii="Cambria" w:hAnsi="Cambria"/>
          <w:b/>
        </w:rPr>
        <w:t>Kryteria wyboru projekt</w:t>
      </w:r>
      <w:r w:rsidR="00FE6860">
        <w:rPr>
          <w:rFonts w:ascii="Cambria" w:hAnsi="Cambria"/>
          <w:b/>
        </w:rPr>
        <w:t>ów</w:t>
      </w: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92479D" w:rsidRPr="007D54CC">
        <w:rPr>
          <w:rFonts w:ascii="Cambria" w:hAnsi="Cambria"/>
        </w:rPr>
        <w:t xml:space="preserve"> 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1.5 Opracowanie i wdrażanie nowych modeli biznesowych dla MŚP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1.5.2 Wsparcie procesu umiędzynarodowienia przedsiębiorstw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 xml:space="preserve">3b </w:t>
      </w:r>
      <w:r w:rsidR="00142C60">
        <w:rPr>
          <w:rFonts w:ascii="Cambria" w:hAnsi="Cambria"/>
        </w:rPr>
        <w:t>O</w:t>
      </w:r>
      <w:r w:rsidR="00B61DF6" w:rsidRPr="00B61DF6">
        <w:rPr>
          <w:rFonts w:ascii="Cambria" w:hAnsi="Cambria"/>
        </w:rPr>
        <w:t>pracowywanie i wdrażanie nowych modeli biznesowych dla MŚP, w szczególności w celu umiędzynarodowienia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Zwiększony poziom handlu zagranicznego sektora MŚP </w:t>
      </w:r>
    </w:p>
    <w:tbl>
      <w:tblPr>
        <w:tblW w:w="1428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3"/>
        <w:gridCol w:w="3079"/>
        <w:gridCol w:w="6773"/>
        <w:gridCol w:w="1646"/>
        <w:gridCol w:w="1969"/>
        <w:gridCol w:w="33"/>
      </w:tblGrid>
      <w:tr w:rsidR="00FD482C" w:rsidRPr="00FD482C" w:rsidTr="00302262">
        <w:trPr>
          <w:gridAfter w:val="1"/>
          <w:wAfter w:w="33" w:type="dxa"/>
          <w:trHeight w:val="379"/>
        </w:trPr>
        <w:tc>
          <w:tcPr>
            <w:tcW w:w="14250" w:type="dxa"/>
            <w:gridSpan w:val="5"/>
          </w:tcPr>
          <w:p w:rsidR="00FD482C" w:rsidRDefault="004B42A7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4B42A7">
              <w:rPr>
                <w:rFonts w:ascii="Cambria" w:hAnsi="Cambria"/>
                <w:b/>
              </w:rPr>
              <w:t>Schemat:</w:t>
            </w:r>
            <w:r w:rsidR="00A70E4A">
              <w:rPr>
                <w:rFonts w:ascii="Cambria" w:hAnsi="Cambria"/>
                <w:b/>
              </w:rPr>
              <w:t xml:space="preserve"> </w:t>
            </w:r>
            <w:r w:rsidR="004C6BF9" w:rsidRPr="00B42720">
              <w:rPr>
                <w:rFonts w:ascii="Cambria" w:hAnsi="Cambria"/>
              </w:rPr>
              <w:t xml:space="preserve">Wsparcie dla </w:t>
            </w:r>
            <w:r w:rsidR="00164556">
              <w:rPr>
                <w:rFonts w:ascii="Cambria" w:hAnsi="Cambria"/>
              </w:rPr>
              <w:t xml:space="preserve"> podmiotów obsługujących</w:t>
            </w:r>
            <w:r w:rsidR="003B7112">
              <w:rPr>
                <w:rFonts w:ascii="Cambria" w:hAnsi="Cambria"/>
              </w:rPr>
              <w:t xml:space="preserve"> </w:t>
            </w:r>
            <w:r w:rsidR="004C6BF9" w:rsidRPr="00B42720">
              <w:rPr>
                <w:rFonts w:ascii="Cambria" w:hAnsi="Cambria"/>
              </w:rPr>
              <w:t xml:space="preserve"> inwestorów i eksporterów</w:t>
            </w:r>
            <w:r w:rsidR="006230D3">
              <w:rPr>
                <w:rFonts w:ascii="Cambria" w:hAnsi="Cambria"/>
              </w:rPr>
              <w:t xml:space="preserve"> poprzez</w:t>
            </w:r>
            <w:r w:rsidR="006230D3" w:rsidRPr="00B42720">
              <w:rPr>
                <w:rFonts w:ascii="Cambria" w:hAnsi="Cambria"/>
              </w:rPr>
              <w:t xml:space="preserve"> </w:t>
            </w:r>
            <w:r w:rsidR="004C6BF9" w:rsidRPr="00B42720">
              <w:rPr>
                <w:rFonts w:ascii="Cambria" w:hAnsi="Cambria"/>
              </w:rPr>
              <w:t>przygotowanie i rozwój pakietu usług doradczych w zakresie prowadzenia działalności eksportowej i inwestycyjnej</w:t>
            </w:r>
          </w:p>
          <w:p w:rsidR="00D3222F" w:rsidRDefault="00D3222F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  <w:p w:rsidR="00305E64" w:rsidRPr="00FD482C" w:rsidRDefault="00305E64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F4F2E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862" w:type="dxa"/>
            <w:gridSpan w:val="2"/>
            <w:shd w:val="clear" w:color="auto" w:fill="D9D9D9"/>
            <w:vAlign w:val="center"/>
          </w:tcPr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Kryterium</w:t>
            </w: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6773" w:type="dxa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Definicja kryterium</w:t>
            </w:r>
          </w:p>
        </w:tc>
        <w:tc>
          <w:tcPr>
            <w:tcW w:w="3648" w:type="dxa"/>
            <w:gridSpan w:val="3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14283" w:type="dxa"/>
            <w:gridSpan w:val="6"/>
            <w:shd w:val="clear" w:color="auto" w:fill="8DB3E2"/>
          </w:tcPr>
          <w:p w:rsidR="00AD68AC" w:rsidRPr="00D50CF3" w:rsidRDefault="00AD68AC" w:rsidP="00F44778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0CF3">
              <w:rPr>
                <w:rFonts w:ascii="Cambria" w:hAnsi="Cambria"/>
                <w:b/>
                <w:sz w:val="18"/>
                <w:szCs w:val="18"/>
              </w:rPr>
              <w:t>A. Kryteria Formalne</w:t>
            </w:r>
          </w:p>
        </w:tc>
      </w:tr>
      <w:tr w:rsidR="003D1B9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A.1</w:t>
            </w:r>
          </w:p>
        </w:tc>
        <w:tc>
          <w:tcPr>
            <w:tcW w:w="3079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73" w:type="dxa"/>
            <w:vAlign w:val="center"/>
          </w:tcPr>
          <w:p w:rsidR="008B03C6" w:rsidRPr="003C61D0" w:rsidRDefault="008B03C6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3D1B9C" w:rsidRPr="003C61D0" w:rsidRDefault="00674170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Ocenie podlega czy w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 xml:space="preserve">nioskodawca złożył wniosek o dofinansowanie </w:t>
            </w:r>
            <w:r w:rsidR="00045FBF" w:rsidRPr="003C61D0">
              <w:rPr>
                <w:rFonts w:asciiTheme="majorHAnsi" w:hAnsiTheme="majorHAnsi"/>
                <w:sz w:val="18"/>
                <w:szCs w:val="18"/>
              </w:rPr>
              <w:t xml:space="preserve">projektu 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="00045FBF" w:rsidRPr="003C61D0">
              <w:rPr>
                <w:rFonts w:asciiTheme="majorHAnsi" w:hAnsiTheme="majorHAnsi"/>
                <w:sz w:val="18"/>
                <w:szCs w:val="18"/>
              </w:rPr>
              <w:t> 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>terminie</w:t>
            </w:r>
            <w:r w:rsidR="008B03C6" w:rsidRPr="003C61D0">
              <w:rPr>
                <w:rFonts w:asciiTheme="majorHAnsi" w:hAnsiTheme="majorHAnsi"/>
                <w:sz w:val="18"/>
                <w:szCs w:val="18"/>
              </w:rPr>
              <w:t xml:space="preserve"> oraz do instytucji wskazanej w regulaminie konkursu, w odpowiedzi na właściwy konkurs.</w:t>
            </w:r>
          </w:p>
          <w:p w:rsidR="003D1B9C" w:rsidRPr="003C61D0" w:rsidRDefault="003D1B9C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4170" w:rsidRPr="0049116B" w:rsidRDefault="00674170" w:rsidP="0067417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:rsidR="008B03C6" w:rsidRPr="003C61D0" w:rsidRDefault="008B03C6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3D1B9C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3D1B9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A.2</w:t>
            </w:r>
          </w:p>
        </w:tc>
        <w:tc>
          <w:tcPr>
            <w:tcW w:w="3079" w:type="dxa"/>
            <w:vAlign w:val="center"/>
          </w:tcPr>
          <w:p w:rsidR="003D1B9C" w:rsidRPr="0049116B" w:rsidRDefault="00674170" w:rsidP="0067417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6773" w:type="dxa"/>
            <w:vAlign w:val="center"/>
          </w:tcPr>
          <w:p w:rsidR="003A38A1" w:rsidRPr="0049116B" w:rsidRDefault="003A38A1" w:rsidP="00674170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4170" w:rsidRPr="0049116B" w:rsidRDefault="00674170" w:rsidP="00674170">
            <w:pPr>
              <w:jc w:val="both"/>
              <w:rPr>
                <w:rFonts w:asciiTheme="majorHAnsi" w:hAnsiTheme="majorHAnsi" w:cs="A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wnioskodawca złożył ostateczną wersję wniosku o dofinansowanie projektu w formie wydruku z generatora wniosków o dofinansowanie projektu udostępniony przez IZ RPO. Wydruk wniosku o dofinansowanie projektu zawierający napis„ wersja próbna” nie jest ostateczną wersją wniosku o dofinansowanie projektu.</w:t>
            </w:r>
          </w:p>
          <w:p w:rsidR="00674170" w:rsidRPr="0049116B" w:rsidRDefault="00674170" w:rsidP="0067417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:rsidR="00A07AE7" w:rsidRPr="003C61D0" w:rsidRDefault="00A07AE7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3D1B9C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4283" w:type="dxa"/>
            <w:gridSpan w:val="6"/>
            <w:shd w:val="clear" w:color="auto" w:fill="8DB3E2"/>
          </w:tcPr>
          <w:p w:rsidR="00AD68AC" w:rsidRPr="003C61D0" w:rsidRDefault="00AD68AC" w:rsidP="00F44778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3C61D0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 xml:space="preserve">B. Kryteria merytoryczne </w:t>
            </w:r>
            <w:r w:rsidR="008A36A2" w:rsidRPr="003C61D0">
              <w:rPr>
                <w:rFonts w:asciiTheme="majorHAnsi" w:hAnsiTheme="majorHAnsi"/>
                <w:b/>
                <w:sz w:val="18"/>
                <w:szCs w:val="18"/>
              </w:rPr>
              <w:t>–</w:t>
            </w:r>
            <w:r w:rsidRPr="003C61D0">
              <w:rPr>
                <w:rFonts w:asciiTheme="majorHAnsi" w:hAnsiTheme="majorHAnsi"/>
                <w:b/>
                <w:sz w:val="18"/>
                <w:szCs w:val="18"/>
              </w:rPr>
              <w:t xml:space="preserve"> ogólne</w:t>
            </w:r>
            <w:r w:rsidR="00D3222F" w:rsidRPr="003C61D0">
              <w:rPr>
                <w:rStyle w:val="Odwoanieprzypisudolnego"/>
                <w:rFonts w:asciiTheme="majorHAnsi" w:hAnsiTheme="majorHAnsi"/>
                <w:b/>
                <w:sz w:val="18"/>
                <w:szCs w:val="18"/>
              </w:rPr>
              <w:footnoteReference w:id="1"/>
            </w:r>
          </w:p>
          <w:p w:rsidR="008A36A2" w:rsidRPr="003C61D0" w:rsidRDefault="008A36A2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F4F2E" w:rsidRPr="0071523A" w:rsidTr="005B7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4"/>
        </w:trPr>
        <w:tc>
          <w:tcPr>
            <w:tcW w:w="783" w:type="dxa"/>
            <w:vAlign w:val="center"/>
          </w:tcPr>
          <w:p w:rsidR="00886EE9" w:rsidRPr="003C61D0" w:rsidRDefault="00886EE9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3C61D0" w:rsidRDefault="00384191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B.1</w:t>
            </w:r>
          </w:p>
        </w:tc>
        <w:tc>
          <w:tcPr>
            <w:tcW w:w="3079" w:type="dxa"/>
            <w:vAlign w:val="center"/>
          </w:tcPr>
          <w:p w:rsidR="008F4F2E" w:rsidRPr="003C61D0" w:rsidRDefault="00B36723" w:rsidP="00B36723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Kwalifikowalność wnioskodawcy</w:t>
            </w:r>
            <w:r w:rsidR="005E267B" w:rsidRPr="003C61D0">
              <w:rPr>
                <w:rFonts w:asciiTheme="majorHAnsi" w:hAnsiTheme="majorHAnsi"/>
                <w:sz w:val="18"/>
                <w:szCs w:val="18"/>
              </w:rPr>
              <w:t>/partnerów</w:t>
            </w:r>
          </w:p>
        </w:tc>
        <w:tc>
          <w:tcPr>
            <w:tcW w:w="6773" w:type="dxa"/>
            <w:vAlign w:val="center"/>
          </w:tcPr>
          <w:p w:rsidR="005E267B" w:rsidRPr="003C61D0" w:rsidRDefault="005E267B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C748F9" w:rsidRPr="003C61D0" w:rsidRDefault="007A17C0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Ocenie podlega czy wniosek został złożony przez uprawnionego </w:t>
            </w:r>
            <w:r w:rsidR="00B36723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>nioskodawcę</w:t>
            </w:r>
            <w:r w:rsidR="00B630BE" w:rsidRPr="003C61D0">
              <w:rPr>
                <w:rFonts w:asciiTheme="majorHAnsi" w:hAnsiTheme="majorHAnsi"/>
                <w:sz w:val="18"/>
                <w:szCs w:val="18"/>
              </w:rPr>
              <w:t>,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tj.</w:t>
            </w:r>
            <w:r w:rsidR="004A427D" w:rsidRPr="003C61D0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02312C" w:rsidRPr="003C61D0" w:rsidRDefault="0002312C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instytucję otoczenia biznesu,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jednostkę samorządu terytorialnego,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związki albo stowarzyszenia jednostek samorządu terytorialnego,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samorządowe jednostki organizacyjne,</w:t>
            </w:r>
          </w:p>
          <w:p w:rsidR="004C6BF9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A17C0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Wnioskodawca musi 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prowadzić działalność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na </w:t>
            </w:r>
            <w:r w:rsidR="00C748F9" w:rsidRPr="003C61D0">
              <w:rPr>
                <w:rFonts w:asciiTheme="majorHAnsi" w:hAnsiTheme="majorHAnsi"/>
                <w:sz w:val="18"/>
                <w:szCs w:val="18"/>
              </w:rPr>
              <w:t xml:space="preserve">obszarze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>województwa kujawsko-pomorskiego potwierdzoną w</w:t>
            </w:r>
            <w:r w:rsidR="00EA7114" w:rsidRPr="003C61D0">
              <w:rPr>
                <w:rFonts w:asciiTheme="majorHAnsi" w:hAnsiTheme="majorHAnsi"/>
                <w:sz w:val="18"/>
                <w:szCs w:val="18"/>
              </w:rPr>
              <w:t xml:space="preserve">pisem do odpowiedniego rejestru </w:t>
            </w:r>
            <w:r w:rsidR="00593855" w:rsidRPr="003C61D0">
              <w:rPr>
                <w:rFonts w:asciiTheme="majorHAnsi" w:hAnsiTheme="majorHAnsi"/>
                <w:sz w:val="18"/>
                <w:szCs w:val="18"/>
              </w:rPr>
              <w:t>lub oświadczyć we 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wniosku o dofinansowanie projektu, iż w przypadku otrzymania dofinansowania będzie ją prowadził na </w:t>
            </w:r>
            <w:r w:rsidR="00C748F9" w:rsidRPr="003C61D0">
              <w:rPr>
                <w:rFonts w:asciiTheme="majorHAnsi" w:hAnsiTheme="majorHAnsi"/>
                <w:sz w:val="18"/>
                <w:szCs w:val="18"/>
              </w:rPr>
              <w:t>obszarze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 województwa kujawsko-pomorskiego na moment podpisania umowy o dofinansowanie projektu.</w:t>
            </w:r>
          </w:p>
          <w:p w:rsidR="004C6BF9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B2343" w:rsidRPr="0049116B" w:rsidRDefault="00841797" w:rsidP="00D54997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Dopuszcza się realizacje projektów partnerskich z zastrzeżeniem, że partnerstwo nie zostało </w:t>
            </w:r>
            <w:r w:rsidR="008B2343" w:rsidRPr="0049116B">
              <w:rPr>
                <w:rFonts w:asciiTheme="majorHAnsi" w:hAnsiTheme="majorHAnsi"/>
                <w:sz w:val="18"/>
                <w:szCs w:val="18"/>
              </w:rPr>
              <w:t>zawarte pomiędzy podmiotami powiązanymi w rozumieniu Załącznika I do rozporządzenia Komisji (UE) nr 651/2014 z dnia 17.06.2014 r. uznającego niektóre rodzaje pomocy za zgodne z rynkiem wewnętrznym w zastosowaniu art. 107 i 108 Traktatu (Dz. Urz. UE L187 z 26.06.2014, str. 1 i nast.)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 xml:space="preserve"> (dalej: rozporządzenie 651/2014)</w:t>
            </w:r>
            <w:r w:rsidR="008B2343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546221" w:rsidRPr="0049116B" w:rsidRDefault="00546221" w:rsidP="00D54997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776DF" w:rsidRDefault="00D54997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</w:t>
            </w:r>
            <w:r w:rsidR="00A6733B" w:rsidRPr="0049116B">
              <w:rPr>
                <w:rFonts w:asciiTheme="majorHAnsi" w:hAnsiTheme="majorHAnsi"/>
                <w:sz w:val="18"/>
                <w:szCs w:val="18"/>
              </w:rPr>
              <w:t xml:space="preserve"> oraz załączniki</w:t>
            </w:r>
            <w:r w:rsidR="00593855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13BE8" w:rsidRPr="003C61D0" w:rsidRDefault="00013BE8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3C61D0" w:rsidRDefault="00384191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B.2</w:t>
            </w:r>
          </w:p>
        </w:tc>
        <w:tc>
          <w:tcPr>
            <w:tcW w:w="3079" w:type="dxa"/>
            <w:vAlign w:val="center"/>
          </w:tcPr>
          <w:p w:rsidR="008F4F2E" w:rsidRPr="003C61D0" w:rsidRDefault="00F84078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6773" w:type="dxa"/>
            <w:vAlign w:val="center"/>
          </w:tcPr>
          <w:p w:rsidR="000F657F" w:rsidRPr="003C61D0" w:rsidRDefault="000F657F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3C61D0" w:rsidRDefault="009C3CF4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0F657F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nioskodawca dokonał wyboru partnera/ów zgodnie </w:t>
            </w:r>
            <w:r w:rsidR="00AD12CA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z przepisami ustawy z dnia 11 lipca 2014 r. o zasadach realizacji programów </w:t>
            </w:r>
            <w:r w:rsidR="007C747B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w zakresie polityki spójności finansowanych w perspektywie 2014-2020 </w:t>
            </w:r>
            <w:r w:rsidR="00B700EC" w:rsidRPr="003C61D0">
              <w:rPr>
                <w:rFonts w:asciiTheme="majorHAnsi" w:hAnsiTheme="majorHAnsi"/>
                <w:sz w:val="18"/>
                <w:szCs w:val="18"/>
              </w:rPr>
              <w:t>(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Dz. U. </w:t>
            </w:r>
            <w:r w:rsidR="005D61BE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="0012124C" w:rsidRPr="003C61D0">
              <w:rPr>
                <w:rFonts w:asciiTheme="majorHAnsi" w:hAnsiTheme="majorHAnsi"/>
                <w:sz w:val="18"/>
                <w:szCs w:val="18"/>
              </w:rPr>
              <w:t xml:space="preserve">z 2016 r.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poz. </w:t>
            </w:r>
            <w:r w:rsidR="0012124C" w:rsidRPr="003C61D0">
              <w:rPr>
                <w:rFonts w:asciiTheme="majorHAnsi" w:hAnsiTheme="majorHAnsi"/>
                <w:sz w:val="18"/>
                <w:szCs w:val="18"/>
              </w:rPr>
              <w:t>217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ze zm.</w:t>
            </w:r>
            <w:r w:rsidR="00B700EC" w:rsidRPr="003C61D0">
              <w:rPr>
                <w:rFonts w:asciiTheme="majorHAnsi" w:hAnsiTheme="majorHAnsi"/>
                <w:sz w:val="18"/>
                <w:szCs w:val="18"/>
              </w:rPr>
              <w:t>)</w:t>
            </w:r>
            <w:r w:rsidR="0049024D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9C3CF4" w:rsidRPr="003C61D0" w:rsidRDefault="009C3CF4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81095" w:rsidRDefault="000F657F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</w:t>
            </w:r>
            <w:r w:rsidR="00546221" w:rsidRPr="0049116B">
              <w:rPr>
                <w:rFonts w:asciiTheme="majorHAnsi" w:hAnsiTheme="majorHAnsi"/>
                <w:sz w:val="18"/>
                <w:szCs w:val="18"/>
              </w:rPr>
              <w:t xml:space="preserve"> oraz załączniki</w:t>
            </w:r>
            <w:r w:rsidR="00546221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13BE8" w:rsidRPr="003C61D0" w:rsidRDefault="00013BE8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0224D0" w:rsidRPr="003C61D0"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F4F2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3C61D0" w:rsidRDefault="00384191" w:rsidP="004C6BF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lastRenderedPageBreak/>
              <w:t>B.</w:t>
            </w:r>
            <w:r w:rsidR="009570E6" w:rsidRPr="003C61D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8F4F2E" w:rsidRPr="003C61D0" w:rsidRDefault="00F84078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Niepodleganie wykluczeniu </w:t>
            </w:r>
            <w:r w:rsidR="00FB0B9F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>z możliwości otrzymania dofinansowania ze środków Unii Europejskiej</w:t>
            </w:r>
            <w:r w:rsidR="00806718" w:rsidRPr="003C61D0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2"/>
            </w:r>
          </w:p>
        </w:tc>
        <w:tc>
          <w:tcPr>
            <w:tcW w:w="6773" w:type="dxa"/>
            <w:vAlign w:val="center"/>
          </w:tcPr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49116B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Wykluczenia podmiotowe (dotyczące wnioskodawcy):</w:t>
            </w: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wnioskodawca nie podlega wykluczeniu z możliwości otrzymania dofinansowania ze środków Unii Europejskiej na podstawie: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207 ust. 4 ustawy z dnia 27 sierpnia 2009 r. o finansach publicznych (Dz. U. z 2013 r. poz. 885 ze zm.),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9 ust. 1 pkt 2a ustawy z dnia 28 października 2002 r. o odpowiedzialności podmiotów zbiorowych za czyny zabronione pod groźbą kary (tj. Dz. U. z 2015 r. poz. 1212 ze zm.).</w:t>
            </w:r>
          </w:p>
          <w:p w:rsidR="00D02031" w:rsidRPr="0049116B" w:rsidRDefault="00D02031" w:rsidP="00D02031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również:</w:t>
            </w:r>
          </w:p>
          <w:p w:rsidR="00D02031" w:rsidRPr="0049116B" w:rsidRDefault="00D02031" w:rsidP="005B710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na wnioskodawcy nie ciąży obowiązek zwrotu pomocy publicznej, wynikający z decyzji Komisji Europejskiej uznającej taką po</w:t>
            </w:r>
            <w:r w:rsidR="0020027C" w:rsidRPr="0049116B">
              <w:rPr>
                <w:rFonts w:asciiTheme="majorHAnsi" w:hAnsiTheme="majorHAnsi"/>
                <w:sz w:val="18"/>
                <w:szCs w:val="18"/>
              </w:rPr>
              <w:t xml:space="preserve">moc za niezgodną z prawem oraz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 rynkiem wewnętrznym,</w:t>
            </w:r>
          </w:p>
          <w:p w:rsidR="00D02031" w:rsidRPr="0049116B" w:rsidRDefault="00D02031" w:rsidP="005B710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wnioskodawca nie jest przedsiębiorstwem w trudnej sytuacji w rozumieniu pkt 24 Wytycznych dotyczących pomocy państwa na ratowanie i restrukturyzację przedsiębiorstw niefinansowych znajdujących się w trudnej sytuacji</w:t>
            </w:r>
            <w:r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3"/>
            </w:r>
            <w:r w:rsidR="00BA487A" w:rsidRPr="0049116B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806718" w:rsidRPr="0049116B" w:rsidRDefault="00BA487A" w:rsidP="00806718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</w:t>
            </w:r>
            <w:r w:rsidR="006230D3"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4"/>
            </w:r>
            <w:r w:rsidRPr="0049116B">
              <w:rPr>
                <w:rFonts w:asciiTheme="majorHAnsi" w:hAnsiTheme="majorHAnsi"/>
                <w:sz w:val="18"/>
                <w:szCs w:val="18"/>
              </w:rPr>
              <w:t>) w następstwie przeniesienia działalności produkcyjnej poza obszar objęty programem zgodnie z art. 125 ust. 3 lit. f) rozporządzenia 1303/2013.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D02031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3BE8" w:rsidRDefault="00013BE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3BE8" w:rsidRPr="0049116B" w:rsidRDefault="00013BE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49116B">
              <w:rPr>
                <w:rFonts w:asciiTheme="majorHAnsi" w:hAnsiTheme="majorHAnsi"/>
                <w:b/>
                <w:sz w:val="18"/>
                <w:szCs w:val="18"/>
                <w:u w:val="single"/>
              </w:rPr>
              <w:lastRenderedPageBreak/>
              <w:t xml:space="preserve"> Wykluczenia przedmiotowe (dotyczące przedmiotu projektu):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3B5711" w:rsidRPr="0049116B" w:rsidRDefault="00D02031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Przedmiot realizacji projektu nie dotyczy rodzajów działalności wykluczonych z możliwości uzyskania po</w:t>
            </w:r>
            <w:r w:rsidR="0020027C" w:rsidRPr="0049116B">
              <w:rPr>
                <w:rFonts w:asciiTheme="majorHAnsi" w:hAnsiTheme="majorHAnsi"/>
                <w:sz w:val="18"/>
                <w:szCs w:val="18"/>
              </w:rPr>
              <w:t xml:space="preserve">mocy finansowej, o których mowa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w art. 3 ust. 3 Rozporządzenia  P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arlamentu Europejskiego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i Rady (UE)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nr</w:t>
            </w:r>
            <w:r w:rsidR="00013BE8">
              <w:rPr>
                <w:rFonts w:asciiTheme="majorHAnsi" w:hAnsiTheme="majorHAnsi"/>
                <w:sz w:val="18"/>
                <w:szCs w:val="18"/>
              </w:rPr>
              <w:t xml:space="preserve"> 1301/2013 z dnia 17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grudnia 2013 r. w sprawie Europejskiego </w:t>
            </w:r>
            <w:r w:rsidR="00013BE8">
              <w:rPr>
                <w:rFonts w:asciiTheme="majorHAnsi" w:hAnsiTheme="majorHAnsi"/>
                <w:sz w:val="18"/>
                <w:szCs w:val="18"/>
              </w:rPr>
              <w:t>Funduszu Rozwoju Regionalnego i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przepisów szczególnych dotyczących celu</w:t>
            </w:r>
            <w:r w:rsidR="00013BE8">
              <w:rPr>
                <w:rFonts w:asciiTheme="majorHAnsi" w:hAnsiTheme="majorHAnsi"/>
                <w:sz w:val="18"/>
                <w:szCs w:val="18"/>
              </w:rPr>
              <w:t xml:space="preserve"> "Inwestycje na rzecz wzrostu i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zatrudnienia" oraz w sprawie uchylenia rozporządzenia (WE) nr 1080/2006)</w:t>
            </w:r>
            <w:r w:rsidR="006D5955" w:rsidRPr="0049116B">
              <w:rPr>
                <w:rFonts w:asciiTheme="majorHAnsi" w:hAnsiTheme="majorHAnsi"/>
                <w:sz w:val="18"/>
                <w:szCs w:val="18"/>
              </w:rPr>
              <w:t xml:space="preserve"> (Dz. U. UE L 347 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z 20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.12.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2013 r.).</w:t>
            </w:r>
          </w:p>
          <w:p w:rsidR="00052257" w:rsidRPr="0049116B" w:rsidRDefault="00052257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E2163" w:rsidRPr="0049116B" w:rsidRDefault="003B5711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Ponadto, weryfikacji podlega czy wnioskodawca oświadczył, że 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>będzie weryfikował przedmiotowe kryterium w p</w:t>
            </w:r>
            <w:r w:rsidR="009E2163" w:rsidRPr="0049116B">
              <w:rPr>
                <w:rFonts w:asciiTheme="majorHAnsi" w:hAnsiTheme="majorHAnsi"/>
                <w:sz w:val="18"/>
                <w:szCs w:val="18"/>
              </w:rPr>
              <w:t>rocesie udzielania wsparcia przedsiębiorcom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E2163" w:rsidRPr="0049116B">
              <w:rPr>
                <w:rFonts w:asciiTheme="majorHAnsi" w:hAnsiTheme="majorHAnsi"/>
                <w:sz w:val="18"/>
                <w:szCs w:val="18"/>
              </w:rPr>
              <w:t>i nie udzieli wsparcia przedsiębiorcom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 xml:space="preserve"> podlegającym w/w 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wykluczeniem</w:t>
            </w:r>
            <w:r w:rsidR="00BC2D59" w:rsidRPr="0049116B">
              <w:rPr>
                <w:rFonts w:asciiTheme="majorHAnsi" w:hAnsiTheme="majorHAnsi"/>
                <w:sz w:val="18"/>
                <w:szCs w:val="18"/>
              </w:rPr>
              <w:t xml:space="preserve">, a także 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wykluczeniem</w:t>
            </w:r>
            <w:r w:rsidR="00BC2D59" w:rsidRPr="0049116B">
              <w:rPr>
                <w:rFonts w:asciiTheme="majorHAnsi" w:hAnsiTheme="majorHAnsi"/>
                <w:sz w:val="18"/>
                <w:szCs w:val="18"/>
              </w:rPr>
              <w:t xml:space="preserve"> wynikającym z:</w:t>
            </w:r>
          </w:p>
          <w:p w:rsidR="00BC2D59" w:rsidRPr="0049116B" w:rsidRDefault="00BC2D59" w:rsidP="005B71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art. 1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r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ozporządzenia K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omisji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(UE)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n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r 651/2014 z dnia 17 czerwca 2014 r. uznającego niektóre rodzaje pomocy za</w:t>
            </w:r>
            <w:r w:rsidR="00B94239" w:rsidRPr="0049116B"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zastosowaniu art. 107 i 108 Traktatu) (Dz. Urz. UE L 187 z 26.06.2014),</w:t>
            </w:r>
          </w:p>
          <w:p w:rsidR="00BC2D59" w:rsidRPr="0049116B" w:rsidRDefault="00BC2D59" w:rsidP="005B71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1 rozporządzenia Komisji (UE) nr 1407/2</w:t>
            </w:r>
            <w:r w:rsidR="00B94239" w:rsidRPr="0049116B">
              <w:rPr>
                <w:rFonts w:asciiTheme="majorHAnsi" w:hAnsiTheme="majorHAnsi"/>
                <w:sz w:val="18"/>
                <w:szCs w:val="18"/>
              </w:rPr>
              <w:t>013 z dnia 18 grudnia 2013 r. w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sprawie stosowania art. 107 i 108 Traktatu o funkcjonowaniu Unii Europejskiej do pomocy de minimis (Dz. Urz. UE L 352 z 24.12.2013 r.),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Ocena w ramach kryterium nastąpi poprzez weryfikacje przedmiotu projektu pod kątem czy działalność, której dotyczy projekt może być wspierana w ramach działania. Wykluczenie ze wsparcia będzie analizowane z uwzględnieniem przeznaczeń pomocy publicznej właściwej dla danego projektu oraz przewidywanych rodzajów wydatków kwalifikowanych.</w:t>
            </w: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C0673" w:rsidRPr="0049116B" w:rsidRDefault="00D02031" w:rsidP="00F44778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134EA" w:rsidRPr="0049116B" w:rsidRDefault="001134EA" w:rsidP="00F44778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76068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76068E" w:rsidRPr="00FC0AC2" w:rsidRDefault="008A34FD" w:rsidP="004C6BF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B.4</w:t>
            </w:r>
          </w:p>
        </w:tc>
        <w:tc>
          <w:tcPr>
            <w:tcW w:w="3079" w:type="dxa"/>
            <w:vAlign w:val="center"/>
          </w:tcPr>
          <w:p w:rsidR="0076068E" w:rsidRPr="00FC0AC2" w:rsidRDefault="0076068E" w:rsidP="000D639A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Transfer korzyści do M</w:t>
            </w:r>
            <w:r w:rsidR="000D639A" w:rsidRPr="00FC0AC2">
              <w:rPr>
                <w:rFonts w:asciiTheme="majorHAnsi" w:hAnsiTheme="majorHAnsi"/>
                <w:sz w:val="18"/>
                <w:szCs w:val="18"/>
              </w:rPr>
              <w:t>Ś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P</w:t>
            </w:r>
          </w:p>
        </w:tc>
        <w:tc>
          <w:tcPr>
            <w:tcW w:w="6773" w:type="dxa"/>
            <w:vAlign w:val="center"/>
          </w:tcPr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7C0D6B" w:rsidRPr="0049116B" w:rsidRDefault="0076068E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W ramach tego kryterium weryfikacji podlega, czy </w:t>
            </w:r>
            <w:r w:rsidR="00B62C6C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nioskodawca ma status dużego przedsiębiorstwa w rozumieniu załącznika I do rozporządzenia 651/2014.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 xml:space="preserve"> W 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 xml:space="preserve">przypadku gdy </w:t>
            </w:r>
            <w:r w:rsidR="00B62C6C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>nioskodawca ma status dużego przedsiębiorstwa jest on obowiązany do wykazania w dokumentacji projektowej, że całe otrzymane przez niego wsparcie zostanie przetransferowane na rzecz ostatecznych odbiorców wsparcia</w:t>
            </w:r>
            <w:r w:rsidR="00763DF8" w:rsidRPr="0049116B">
              <w:rPr>
                <w:rFonts w:asciiTheme="majorHAnsi" w:hAnsiTheme="majorHAnsi"/>
                <w:sz w:val="18"/>
                <w:szCs w:val="18"/>
              </w:rPr>
              <w:t>,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 xml:space="preserve"> tj. MŚP. </w:t>
            </w:r>
          </w:p>
          <w:p w:rsidR="0076068E" w:rsidRPr="0049116B" w:rsidRDefault="0076068E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39D5" w:rsidRPr="0049116B" w:rsidRDefault="006739D5" w:rsidP="006739D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Wnioskodawca jest zobowiązany do załączenia do wniosku o dofinansowanie projektu opis mechanizmu</w:t>
            </w:r>
            <w:r w:rsidR="001D2E25" w:rsidRPr="0049116B">
              <w:rPr>
                <w:rFonts w:asciiTheme="majorHAnsi" w:hAnsiTheme="majorHAnsi"/>
                <w:sz w:val="18"/>
                <w:szCs w:val="18"/>
              </w:rPr>
              <w:t xml:space="preserve"> (metodologii)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transferu, monitorowania i wycofania udzielonej pomocy. Instrukcja dotycząca konstrukcji przedmiotowego mechanizmu stanowi załącznik do Regulaminu konkurs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u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C00C68" w:rsidRPr="0049116B" w:rsidRDefault="00C00C6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C0D6B" w:rsidRPr="0049116B" w:rsidRDefault="007C0D6B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Brak metodologii, jak również jej merytoryczna niepoprawność</w:t>
            </w:r>
            <w:r w:rsidR="007F16AB" w:rsidRPr="0049116B">
              <w:rPr>
                <w:rFonts w:asciiTheme="majorHAnsi" w:hAnsiTheme="majorHAnsi"/>
                <w:sz w:val="18"/>
                <w:szCs w:val="18"/>
              </w:rPr>
              <w:t>,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będzie skutkowała negatywną oceną projektu w ramach przedmiotowego kryterium. </w:t>
            </w:r>
          </w:p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76068E" w:rsidRPr="0049116B" w:rsidRDefault="001134EA" w:rsidP="001134EA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D760BD" w:rsidRPr="0049116B" w:rsidRDefault="00D760BD" w:rsidP="001134EA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76068E" w:rsidRPr="00FC0AC2" w:rsidRDefault="007C0D6B" w:rsidP="00B62C6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</w:t>
            </w:r>
            <w:r w:rsidR="00B62C6C" w:rsidRPr="00FC0AC2">
              <w:rPr>
                <w:rFonts w:asciiTheme="majorHAnsi" w:hAnsiTheme="majorHAnsi"/>
                <w:sz w:val="18"/>
                <w:szCs w:val="18"/>
              </w:rPr>
              <w:t>n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ie (niespełnienie kryterium oznacza odrzucenie wniosku)</w:t>
            </w:r>
          </w:p>
        </w:tc>
      </w:tr>
      <w:tr w:rsidR="008F4F2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FC0AC2" w:rsidRDefault="00384191" w:rsidP="009570E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8A34FD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8F4F2E" w:rsidRPr="00FC0AC2" w:rsidRDefault="00F84078" w:rsidP="00002E0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Miejsce realizacji projektu</w:t>
            </w:r>
          </w:p>
        </w:tc>
        <w:tc>
          <w:tcPr>
            <w:tcW w:w="6773" w:type="dxa"/>
            <w:vAlign w:val="center"/>
          </w:tcPr>
          <w:p w:rsidR="00424A04" w:rsidRPr="00FC0AC2" w:rsidRDefault="00424A04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0408" w:rsidRPr="0049116B" w:rsidRDefault="009570E6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010408" w:rsidRPr="0049116B">
              <w:rPr>
                <w:rFonts w:asciiTheme="majorHAnsi" w:hAnsiTheme="majorHAnsi"/>
                <w:sz w:val="18"/>
                <w:szCs w:val="18"/>
              </w:rPr>
              <w:t>realizowane w ramach projektu usługi doradcze są skierowane do MŚP działających na obszarze województwa kujawsko-pomorskiego</w:t>
            </w:r>
            <w:r w:rsidR="006D5955"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5"/>
            </w:r>
            <w:r w:rsidR="00010408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9570E6" w:rsidRPr="0049116B" w:rsidRDefault="009570E6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24A04" w:rsidRPr="0049116B" w:rsidRDefault="009570E6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</w:t>
            </w:r>
            <w:r w:rsidR="00E81BAE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3241C7" w:rsidRPr="0049116B" w:rsidRDefault="003241C7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D81095" w:rsidRPr="00FC0AC2" w:rsidRDefault="00D81095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FC0AC2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1804D6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804D6" w:rsidRPr="00FC0AC2" w:rsidRDefault="008A34FD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B.6</w:t>
            </w:r>
          </w:p>
        </w:tc>
        <w:tc>
          <w:tcPr>
            <w:tcW w:w="3079" w:type="dxa"/>
            <w:vAlign w:val="center"/>
          </w:tcPr>
          <w:p w:rsidR="001804D6" w:rsidRPr="0049116B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Gotowość techniczna projektu do realizacji</w:t>
            </w:r>
          </w:p>
        </w:tc>
        <w:tc>
          <w:tcPr>
            <w:tcW w:w="6773" w:type="dxa"/>
            <w:vAlign w:val="center"/>
          </w:tcPr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na moment złożenia wniosku o dofinansowanie projektu uzyskana została ostateczna decyzja o pozwoleniu na budowę/ostateczne pozwolenie na zmianę sposobu użytkowania lub właściwy organ nie wniósł sprzeciwu, co do zgłoszenia zamiaru wykonywania budowy lub robót budowl</w:t>
            </w:r>
            <w:r w:rsidR="00806718" w:rsidRPr="0049116B">
              <w:rPr>
                <w:rFonts w:asciiTheme="majorHAnsi" w:hAnsiTheme="majorHAnsi"/>
                <w:sz w:val="18"/>
                <w:szCs w:val="18"/>
              </w:rPr>
              <w:t>a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nych nie wy</w:t>
            </w:r>
            <w:r w:rsidR="001A2C7C" w:rsidRPr="0049116B">
              <w:rPr>
                <w:rFonts w:asciiTheme="majorHAnsi" w:hAnsiTheme="majorHAnsi"/>
                <w:sz w:val="18"/>
                <w:szCs w:val="18"/>
              </w:rPr>
              <w:t>magających pozwolenia na budowę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:rsidR="003241C7" w:rsidRPr="0049116B" w:rsidRDefault="003241C7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804D6" w:rsidRPr="0049116B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Tak/nie/nie dotyczy (niespełnienie kryterium oznacza odrzucenie wniosku)</w:t>
            </w:r>
          </w:p>
        </w:tc>
      </w:tr>
      <w:tr w:rsidR="001804D6" w:rsidRPr="00002E06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804D6" w:rsidRPr="00FC0AC2" w:rsidRDefault="008A34FD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B.7</w:t>
            </w:r>
          </w:p>
        </w:tc>
        <w:tc>
          <w:tcPr>
            <w:tcW w:w="3079" w:type="dxa"/>
            <w:vAlign w:val="center"/>
          </w:tcPr>
          <w:p w:rsidR="001804D6" w:rsidRPr="00FC0AC2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Załączniki do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 są kompletne, poprawne i zgodne z przepisami prawa polskiego i unijnego oraz wymogami Instytucji Zarządzającej RPO WK-P 2014-2020</w:t>
            </w:r>
          </w:p>
        </w:tc>
        <w:tc>
          <w:tcPr>
            <w:tcW w:w="6773" w:type="dxa"/>
            <w:vAlign w:val="center"/>
          </w:tcPr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do wniosku o dofinansowanie projektu są zgodne z przepisami prawa polskiego i unijnego oraz z </w:t>
            </w:r>
            <w:r w:rsidRPr="0049116B">
              <w:rPr>
                <w:rFonts w:asciiTheme="majorHAnsi" w:hAnsiTheme="majorHAnsi"/>
                <w:i/>
                <w:sz w:val="18"/>
                <w:szCs w:val="18"/>
              </w:rPr>
              <w:t>Instrukcją wypełniania załączników do wniosku o dofinansowanie projektu w ramach RPO WK-P 2014-2020.</w:t>
            </w: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:rsidR="001804D6" w:rsidRPr="00FC0AC2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E56CE1" w:rsidRPr="00FC0AC2" w:rsidRDefault="001804D6" w:rsidP="001A2C7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002E06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8A34FD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B.8</w:t>
            </w:r>
          </w:p>
        </w:tc>
        <w:tc>
          <w:tcPr>
            <w:tcW w:w="3079" w:type="dxa"/>
            <w:vAlign w:val="center"/>
          </w:tcPr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Zgodność projektu z wymaganiami </w:t>
            </w:r>
          </w:p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prawa dotyczącego ochrony </w:t>
            </w:r>
          </w:p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środowiska</w:t>
            </w:r>
          </w:p>
        </w:tc>
        <w:tc>
          <w:tcPr>
            <w:tcW w:w="6773" w:type="dxa"/>
            <w:vAlign w:val="center"/>
          </w:tcPr>
          <w:p w:rsidR="001A2C7C" w:rsidRPr="0049116B" w:rsidRDefault="001A2C7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  podlega   czy   działania   zaplanowane   w   projekcie   zostały  przygotowane   zgodnie z  wymaganiami  prawa  dotyczącego  ochrony  środowiska.</w:t>
            </w:r>
          </w:p>
          <w:p w:rsidR="000B290F" w:rsidRPr="0049116B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2C7C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Kryterium  weryfikowane  w  oparciu  o   załączniki  do  wniosku o dofinansowanie projektu.</w:t>
            </w:r>
          </w:p>
          <w:p w:rsidR="008C681F" w:rsidRPr="0049116B" w:rsidRDefault="008C681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0B290F" w:rsidP="001A2C7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B56E11" w:rsidRPr="0049116B">
              <w:rPr>
                <w:rFonts w:asciiTheme="majorHAnsi" w:hAnsiTheme="majorHAnsi"/>
                <w:sz w:val="18"/>
                <w:szCs w:val="18"/>
              </w:rPr>
              <w:t xml:space="preserve">/nie dotyczy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8A34FD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B.9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Zgodność z prawem pomocy publicznej/ pomocy de minimis</w:t>
            </w:r>
          </w:p>
        </w:tc>
        <w:tc>
          <w:tcPr>
            <w:tcW w:w="6773" w:type="dxa"/>
            <w:vAlign w:val="center"/>
          </w:tcPr>
          <w:p w:rsidR="008F1E2A" w:rsidRPr="00FC0AC2" w:rsidRDefault="008F1E2A" w:rsidP="008F1E2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3222F" w:rsidRPr="00FC0AC2" w:rsidRDefault="00D3222F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czy:</w:t>
            </w:r>
          </w:p>
          <w:p w:rsidR="00D3222F" w:rsidRPr="00FC0AC2" w:rsidRDefault="001A2C7C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1. 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>na I poziomie wsparcia, tj. IZ RPO → wnioskodawca nie występuję pomoc publiczna,</w:t>
            </w:r>
          </w:p>
          <w:p w:rsidR="000B290F" w:rsidRPr="00FC0AC2" w:rsidRDefault="001A2C7C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2. </w:t>
            </w:r>
            <w:r w:rsidR="00E37712" w:rsidRPr="00FC0AC2">
              <w:rPr>
                <w:rFonts w:asciiTheme="majorHAnsi" w:hAnsiTheme="majorHAnsi"/>
                <w:sz w:val="18"/>
                <w:szCs w:val="18"/>
              </w:rPr>
              <w:t xml:space="preserve">wnioskodawca oświadczył, że 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>na II</w:t>
            </w:r>
            <w:r w:rsidR="00C62C50" w:rsidRPr="00FC0AC2">
              <w:rPr>
                <w:rFonts w:asciiTheme="majorHAnsi" w:hAnsiTheme="majorHAnsi"/>
                <w:sz w:val="18"/>
                <w:szCs w:val="18"/>
              </w:rPr>
              <w:t xml:space="preserve"> poziomie</w:t>
            </w:r>
            <w:r w:rsidR="00E37712" w:rsidRPr="00FC0AC2">
              <w:rPr>
                <w:rFonts w:asciiTheme="majorHAnsi" w:hAnsiTheme="majorHAnsi"/>
                <w:sz w:val="18"/>
                <w:szCs w:val="18"/>
              </w:rPr>
              <w:t xml:space="preserve"> wsparcia</w:t>
            </w:r>
            <w:r w:rsidR="00C62C50" w:rsidRPr="00FC0AC2">
              <w:rPr>
                <w:rFonts w:asciiTheme="majorHAnsi" w:hAnsiTheme="majorHAnsi"/>
                <w:sz w:val="18"/>
                <w:szCs w:val="18"/>
              </w:rPr>
              <w:t>, tj. wnioskodawca → przedsiębiorca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 xml:space="preserve"> pomoc będzie zgodna z:</w:t>
            </w:r>
          </w:p>
          <w:p w:rsidR="008C681F" w:rsidRDefault="000B290F" w:rsidP="00FC0AC2">
            <w:pPr>
              <w:numPr>
                <w:ilvl w:val="0"/>
                <w:numId w:val="4"/>
              </w:numPr>
              <w:spacing w:after="0"/>
              <w:ind w:left="383" w:hanging="142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rozporządzeniem K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>omisji (UE)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nr 1407/2013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 xml:space="preserve"> z 18 grudnia 2013 r. w sprawie stosowania art. 107 i 108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>Traktatu o funkcjonowaniu Unii Europejskiej do pomocy de minimis</w:t>
            </w:r>
            <w:r w:rsidR="00CA492A" w:rsidRPr="00FC0AC2">
              <w:rPr>
                <w:rFonts w:asciiTheme="majorHAnsi" w:hAnsiTheme="majorHAnsi"/>
                <w:sz w:val="18"/>
                <w:szCs w:val="18"/>
              </w:rPr>
              <w:t xml:space="preserve"> (Dz. Urz. UE L351 z 24.12.2013)</w:t>
            </w:r>
            <w:r w:rsid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229B6" w:rsidRPr="00FC0AC2">
              <w:rPr>
                <w:rFonts w:asciiTheme="majorHAnsi" w:hAnsiTheme="majorHAnsi"/>
                <w:sz w:val="18"/>
                <w:szCs w:val="18"/>
              </w:rPr>
              <w:t>i z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rozporządzeniem Ministra Infrastruktury i Rozwoju z dnia 19 marca 2015 r. w sprawie udzielania pomocy de minimis w ramach regionalnych programów operacyjnych na lata 2014-2020 (Dz. U. poz. 488),</w:t>
            </w:r>
          </w:p>
          <w:p w:rsidR="000B290F" w:rsidRPr="00FC0AC2" w:rsidRDefault="00CA492A" w:rsidP="00FC0AC2">
            <w:pPr>
              <w:numPr>
                <w:ilvl w:val="0"/>
                <w:numId w:val="4"/>
              </w:numPr>
              <w:spacing w:after="0"/>
              <w:ind w:left="383" w:hanging="142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rozporządzeniem Komisji (UE) nr 651/2014 z 17 czerwca 2014 r. uznającym niektóre rodzaje pomocy za zgodne z rynkiem wewnętrznym w zasto</w:t>
            </w:r>
            <w:r w:rsidR="00ED424B">
              <w:rPr>
                <w:rFonts w:asciiTheme="majorHAnsi" w:hAnsiTheme="majorHAnsi"/>
                <w:sz w:val="18"/>
                <w:szCs w:val="18"/>
              </w:rPr>
              <w:t>sowaniu art.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107 i 108 Traktatu (Dz. Urz. UE L187 z 26.06.2014) i z 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>rozporządzenie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m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 Ministra Infrastruktury i Rozwoju z dnia 3 września 2015 r. w sprawie udzielania pomocy mikroprzedsiębiorcom, małym i średnim przedsiębiorcom na usługi doradcze oraz udział w targach w ramach regionalnych programów operacyjnych na lata 2014-2020 (Dz. U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 poz. 1417).</w:t>
            </w:r>
          </w:p>
          <w:p w:rsidR="00CA492A" w:rsidRPr="00FC0AC2" w:rsidRDefault="00CA492A" w:rsidP="00FC0AC2">
            <w:pPr>
              <w:spacing w:after="0"/>
              <w:ind w:left="383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F1E2A" w:rsidRPr="0049116B" w:rsidRDefault="008F1E2A" w:rsidP="008F1E2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8A34FD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Cele projektu wspierają realizację celów określonych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Podziałaniu 1.5.2</w:t>
            </w:r>
          </w:p>
        </w:tc>
        <w:tc>
          <w:tcPr>
            <w:tcW w:w="6773" w:type="dxa"/>
            <w:vAlign w:val="center"/>
          </w:tcPr>
          <w:p w:rsidR="008573C5" w:rsidRPr="00FC0AC2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1.5.2 którym jest zwiększony poziom handlu zagranicznego sektora MŚP.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tym kontekście należy zbadać:</w:t>
            </w:r>
          </w:p>
          <w:p w:rsidR="000B290F" w:rsidRPr="00FC0AC2" w:rsidRDefault="000B290F" w:rsidP="005B7101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zaplanowane działania przełożą się wprost na podejmowanie aktywności lub rozwijanie działalności eksportowej, promocje lub wyszukiwanie partnerów na rynkach zagranicznych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 xml:space="preserve"> lub</w:t>
            </w:r>
          </w:p>
          <w:p w:rsidR="008D2AF5" w:rsidRPr="00FC0AC2" w:rsidRDefault="008D2AF5" w:rsidP="005B7101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zaplanowane działania przełożą się na wzrost bezpośrednich inwestycji zagranicznych?  </w:t>
            </w:r>
          </w:p>
          <w:p w:rsidR="008D2AF5" w:rsidRPr="00FC0AC2" w:rsidRDefault="000B290F" w:rsidP="008D2AF5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zaplanowane zadania służą realizacji celów projektu i w konsekwencji prowadzą do osiągnięcia celów działania?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Kryterium weryfikowane w oparciu o wniosek o dofinansowanie projektu oraz załączniki.</w:t>
            </w:r>
          </w:p>
          <w:p w:rsidR="008573C5" w:rsidRPr="00FC0AC2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5924C5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B290F" w:rsidRPr="0071523A" w:rsidTr="009B5C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8A34FD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Projekt jest zgodny z typami projektów przewidzianymi do wsparcia w ramach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Poddziałania 1.5.2</w:t>
            </w:r>
          </w:p>
        </w:tc>
        <w:tc>
          <w:tcPr>
            <w:tcW w:w="6773" w:type="dxa"/>
            <w:vAlign w:val="center"/>
          </w:tcPr>
          <w:p w:rsidR="00532FE1" w:rsidRPr="00FC0AC2" w:rsidRDefault="00532FE1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B2535" w:rsidRDefault="00AB2535" w:rsidP="00AB253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projekt wpisuje się w 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>następujący typ projektu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E06D75" w:rsidRPr="0049116B" w:rsidRDefault="00E06D75" w:rsidP="00AB253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C090D" w:rsidRPr="00FC0AC2" w:rsidRDefault="000B290F" w:rsidP="009B5C1C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Wsparcie obejmujące przygotowanie i ro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zwój pakietu usług doradczych w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zakresie prowadzenia działalności eksportowej i inwestycyjnej</w:t>
            </w:r>
            <w:r w:rsidR="00FC090D"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FC090D" w:rsidRPr="00FC0AC2" w:rsidRDefault="00FC090D" w:rsidP="00FC090D">
            <w:pPr>
              <w:pStyle w:val="Akapitzlist"/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17442" w:rsidRPr="0049116B" w:rsidRDefault="003C6FA1" w:rsidP="0071744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Planowane do uruchomienia przez 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nioskodawcę usługi</w:t>
            </w:r>
            <w:r w:rsidR="00717442"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57327" w:rsidRPr="0049116B">
              <w:rPr>
                <w:rFonts w:asciiTheme="majorHAnsi" w:hAnsiTheme="majorHAnsi"/>
                <w:sz w:val="18"/>
                <w:szCs w:val="18"/>
              </w:rPr>
              <w:t>obejmują co najmniej:</w:t>
            </w:r>
          </w:p>
          <w:p w:rsidR="00717442" w:rsidRPr="0049116B" w:rsidRDefault="00717442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działania mające na celu aktywizację przedsiębiorców w zakresie eksportu, szczególnie tych podmiotów, które dotychczas nie prowadziły sprzedaży towarów i usług zagranicznym odbiorcom,</w:t>
            </w:r>
          </w:p>
          <w:p w:rsidR="000B290F" w:rsidRPr="0049116B" w:rsidRDefault="00717442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wsparcie informacyjne w zakresie rynków eksportowych,</w:t>
            </w:r>
          </w:p>
          <w:p w:rsidR="00C736FA" w:rsidRPr="0049116B" w:rsidRDefault="0065338B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przeprowadzanie analiz wybranych rynków lub segmentów rynkowych,</w:t>
            </w:r>
          </w:p>
          <w:p w:rsidR="0065338B" w:rsidRPr="0049116B" w:rsidRDefault="00DA186E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opracowywanie analiz eksportowych i inwestycyjnych,</w:t>
            </w:r>
          </w:p>
          <w:p w:rsidR="002F1FB0" w:rsidRPr="0049116B" w:rsidRDefault="002F1FB0" w:rsidP="00FC090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C090D" w:rsidRDefault="00FC090D" w:rsidP="00FC090D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ED424B" w:rsidRPr="00FC0AC2" w:rsidRDefault="00ED424B" w:rsidP="00FC090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8A34FD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Wskaźniki realizacji projektu</w:t>
            </w:r>
          </w:p>
        </w:tc>
        <w:tc>
          <w:tcPr>
            <w:tcW w:w="6773" w:type="dxa"/>
            <w:vAlign w:val="center"/>
          </w:tcPr>
          <w:p w:rsidR="009374BC" w:rsidRPr="00FC0AC2" w:rsidRDefault="009374B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515C5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E06D75" w:rsidRPr="00FC0AC2" w:rsidRDefault="00E06D7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374BC" w:rsidRPr="00FC0AC2" w:rsidRDefault="00F05528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zy wskaźniki realizacji (produktu, rezultatu) zostały wyrażone liczbowo oraz 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podano czas ich osiągnięcia?</w:t>
            </w:r>
          </w:p>
          <w:p w:rsidR="009374BC" w:rsidRPr="00FC0AC2" w:rsidRDefault="000B290F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zostały właściwie oszacowane w odniesieniu do zakresu projektu? 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wybrano wszystkie wskaźniki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 xml:space="preserve"> związane z realizacją projektu: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kontraktów handlowych zagranicznych podpisanych przez przedsiębiorstwa wsparte w zakresie internacjonalizacji.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 wspartych w zakresie internacjonalizacji działalności.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 wspartych w zakresie doradztwa specjalistycznego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?</w:t>
            </w:r>
          </w:p>
          <w:p w:rsidR="009515C5" w:rsidRPr="00FC0AC2" w:rsidRDefault="009515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B454B2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Kryterium weryfikowane w oparciu o treść wniosku o dofinansowanie projektu oraz treść załączników.</w:t>
            </w:r>
            <w:r w:rsidRPr="00FC0AC2" w:rsidDel="004E22AC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964A25" w:rsidRPr="00FC0AC2" w:rsidRDefault="00964A2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9515C5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B.1</w:t>
            </w:r>
            <w:r w:rsidR="008A34FD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73" w:type="dxa"/>
            <w:vAlign w:val="center"/>
          </w:tcPr>
          <w:p w:rsidR="00F32AD5" w:rsidRPr="00FC0AC2" w:rsidRDefault="00F32AD5" w:rsidP="00F32AD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32AD5" w:rsidRPr="00FC0AC2" w:rsidRDefault="000B290F" w:rsidP="00F32AD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</w:t>
            </w:r>
            <w:r w:rsidR="00B454B2" w:rsidRPr="00FC0AC2">
              <w:rPr>
                <w:rFonts w:asciiTheme="majorHAnsi" w:hAnsiTheme="majorHAnsi"/>
                <w:sz w:val="18"/>
                <w:szCs w:val="18"/>
              </w:rPr>
              <w:t>cenie podlega czy wkład własny 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nioskodawcy</w:t>
            </w:r>
            <w:r w:rsidR="0078195F" w:rsidRPr="00FC0AC2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6"/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stanowi:</w:t>
            </w:r>
          </w:p>
          <w:p w:rsidR="003C3D02" w:rsidRPr="00FC0AC2" w:rsidRDefault="003C3D02" w:rsidP="00B578B2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Na I poziomie wsparcia IZ RPO – wnioskodawca - 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>nie mniej niż 15% wydatków kwalifikowalnych dla projektów nieobjętych pomocą publiczną,</w:t>
            </w:r>
          </w:p>
          <w:p w:rsidR="003C3D02" w:rsidRPr="00FC0AC2" w:rsidRDefault="003C3D02" w:rsidP="00B578B2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Na II poziomie wsparcia wnioskodawca – przedsiębiorca:</w:t>
            </w:r>
          </w:p>
          <w:p w:rsidR="000B290F" w:rsidRPr="00FC0AC2" w:rsidRDefault="000B290F" w:rsidP="00B578B2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mniej niż 50% wydatków kwalifikowalnych dla projektów objętych rozporządzeniem Ministra Infrastruktury i Rozwoju z dnia 3 września 2015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r. w sprawie udzielania pomocy </w:t>
            </w:r>
            <w:r w:rsidR="00B56E11" w:rsidRPr="00FC0AC2">
              <w:rPr>
                <w:rFonts w:asciiTheme="majorHAnsi" w:hAnsiTheme="majorHAnsi"/>
                <w:sz w:val="18"/>
                <w:szCs w:val="18"/>
              </w:rPr>
              <w:t>mikro przedsiębiorcom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, małym i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średnim przedsiębiorcom na usługi doradcze oraz udział w targach w</w:t>
            </w:r>
            <w:r w:rsidR="002C5ADB" w:rsidRPr="00FC0AC2">
              <w:rPr>
                <w:rFonts w:asciiTheme="majorHAnsi" w:hAnsiTheme="majorHAnsi"/>
                <w:sz w:val="18"/>
                <w:szCs w:val="18"/>
              </w:rPr>
              <w:t>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ramach regionalnych programów operacyjnych na lata 2014-2020 (Dz. U</w:t>
            </w:r>
            <w:r w:rsidR="00AE1095">
              <w:rPr>
                <w:rFonts w:asciiTheme="majorHAnsi" w:hAnsiTheme="majorHAnsi"/>
                <w:sz w:val="18"/>
                <w:szCs w:val="18"/>
              </w:rPr>
              <w:t>.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poz. 1417).</w:t>
            </w:r>
          </w:p>
          <w:p w:rsidR="00212E14" w:rsidRPr="00FC0AC2" w:rsidRDefault="000B290F" w:rsidP="00B578B2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nie mniej niż </w:t>
            </w:r>
            <w:r w:rsidR="00212E14" w:rsidRPr="00FC0AC2">
              <w:rPr>
                <w:rFonts w:asciiTheme="majorHAnsi" w:hAnsiTheme="majorHAnsi"/>
                <w:sz w:val="18"/>
                <w:szCs w:val="18"/>
              </w:rPr>
              <w:t>50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% wydatków kwalifikowalnych dla projektów objętych rozporządzeniem Ministra Infrastruktury i Rozwoju z dnia 19 marca 2015 r.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sprawie udzielania pomocy de minimis w ramach regionalnych programów operacyjnych na lata 2014-2020 [Dz. U. poz. 488]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,</w:t>
            </w:r>
            <w:r w:rsidR="00212E14" w:rsidRPr="00FC0AC2">
              <w:rPr>
                <w:rFonts w:asciiTheme="majorHAnsi" w:hAnsiTheme="majorHAnsi"/>
                <w:sz w:val="18"/>
                <w:szCs w:val="18"/>
              </w:rPr>
              <w:t xml:space="preserve"> przy czym poziom wsparcia może zostać zwiększony o:</w:t>
            </w:r>
          </w:p>
          <w:p w:rsidR="004F2BFC" w:rsidRPr="00FC0AC2" w:rsidRDefault="00212E14" w:rsidP="00B578B2">
            <w:pPr>
              <w:pStyle w:val="Akapitzlist"/>
              <w:numPr>
                <w:ilvl w:val="1"/>
                <w:numId w:val="15"/>
              </w:numPr>
              <w:spacing w:after="0"/>
              <w:ind w:left="992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10% w przypadku wspierania 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przedsiębiorców, którzy planują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ekspansj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ę międzynarodową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w postaci wejścia z ofertą produktową/usługową na nowy rynek zagraniczny, na który</w:t>
            </w:r>
            <w:r w:rsidR="004F2BFC" w:rsidRPr="00FC0AC2">
              <w:rPr>
                <w:rFonts w:asciiTheme="majorHAnsi" w:hAnsiTheme="majorHAnsi"/>
                <w:sz w:val="18"/>
                <w:szCs w:val="18"/>
              </w:rPr>
              <w:t>m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przedsiębiorca dotychczas nie był obecny</w:t>
            </w:r>
            <w:r w:rsidR="004F2BFC" w:rsidRPr="00FC0AC2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FE7E88" w:rsidRPr="00FC0AC2" w:rsidRDefault="004F2BFC" w:rsidP="00B578B2">
            <w:pPr>
              <w:pStyle w:val="Akapitzlist"/>
              <w:numPr>
                <w:ilvl w:val="1"/>
                <w:numId w:val="15"/>
              </w:numPr>
              <w:spacing w:after="0"/>
              <w:ind w:left="992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10% w przypadku </w:t>
            </w:r>
            <w:r w:rsidR="00FE7E88" w:rsidRPr="00FC0AC2">
              <w:rPr>
                <w:rFonts w:asciiTheme="majorHAnsi" w:hAnsiTheme="majorHAnsi"/>
                <w:sz w:val="18"/>
                <w:szCs w:val="18"/>
              </w:rPr>
              <w:t>wspierania przedsiębiorców, których przedmiot działalności wpisuje się w zakres inteligentnych specjalizacji województwa kujawsko-pomorskiego.</w:t>
            </w:r>
          </w:p>
          <w:p w:rsidR="000B290F" w:rsidRPr="00FC0AC2" w:rsidRDefault="009911F5" w:rsidP="00FE7E88">
            <w:pPr>
              <w:spacing w:after="0"/>
              <w:ind w:left="708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Maksymalny poziom wsparcia w ramach pomocy de minimis nie może przekroczyć </w:t>
            </w:r>
            <w:r w:rsidR="004F1F6A" w:rsidRPr="00FC0AC2">
              <w:rPr>
                <w:rFonts w:asciiTheme="majorHAnsi" w:hAnsiTheme="majorHAnsi"/>
                <w:sz w:val="18"/>
                <w:szCs w:val="18"/>
              </w:rPr>
              <w:t xml:space="preserve">łącznie </w:t>
            </w:r>
            <w:r w:rsidR="00E146E2" w:rsidRPr="00FC0AC2">
              <w:rPr>
                <w:rFonts w:asciiTheme="majorHAnsi" w:hAnsiTheme="majorHAnsi"/>
                <w:sz w:val="18"/>
                <w:szCs w:val="18"/>
              </w:rPr>
              <w:t>70%.</w:t>
            </w:r>
          </w:p>
          <w:p w:rsidR="000F3788" w:rsidRPr="00FC0AC2" w:rsidRDefault="000F3788" w:rsidP="00FE7E88">
            <w:pPr>
              <w:spacing w:after="0"/>
              <w:ind w:left="708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F3788" w:rsidRPr="00FC0AC2" w:rsidRDefault="000F3788" w:rsidP="002C5AD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 przypadku projektów realizowanych przez jednostki samorządu terytorialnego maksymalny dopuszczalny poziom wsparcia w ram</w:t>
            </w:r>
            <w:r w:rsidR="00E146E2" w:rsidRPr="00FC0AC2">
              <w:rPr>
                <w:rFonts w:asciiTheme="majorHAnsi" w:hAnsiTheme="majorHAnsi"/>
                <w:sz w:val="18"/>
                <w:szCs w:val="18"/>
              </w:rPr>
              <w:t>ach pomocy de minimis wynosi 85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%.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B454B2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B454B2" w:rsidRPr="00FC0AC2" w:rsidRDefault="00B454B2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945268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8A34FD" w:rsidP="000B29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B.14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Projekt nie został zakończony przed złożeniem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6773" w:type="dxa"/>
            <w:vAlign w:val="center"/>
          </w:tcPr>
          <w:p w:rsidR="0002395D" w:rsidRPr="00FC0AC2" w:rsidRDefault="0002395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968DD" w:rsidRPr="00FC0AC2" w:rsidRDefault="000B290F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Ocenie podlega czy projekt </w:t>
            </w:r>
            <w:r w:rsidR="0002395D" w:rsidRPr="00FC0AC2">
              <w:rPr>
                <w:rFonts w:asciiTheme="majorHAnsi" w:hAnsiTheme="majorHAnsi"/>
                <w:sz w:val="18"/>
                <w:szCs w:val="18"/>
              </w:rPr>
              <w:t xml:space="preserve">nie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został zakończony przed złożeniem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projektu.</w:t>
            </w:r>
          </w:p>
          <w:p w:rsidR="00F964CD" w:rsidRPr="00FC0AC2" w:rsidRDefault="00F964C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968DD" w:rsidRPr="00FC0AC2" w:rsidRDefault="004968D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 xml:space="preserve">Wnioskodawca oświadczył, że zapewni, że wsparcie przedsiębiorców </w:t>
            </w:r>
            <w:r w:rsidR="00DE3BE0" w:rsidRPr="00FC0AC2">
              <w:rPr>
                <w:rFonts w:asciiTheme="majorHAnsi" w:hAnsiTheme="majorHAnsi"/>
                <w:sz w:val="18"/>
                <w:szCs w:val="18"/>
              </w:rPr>
              <w:t>nie zostanie przeznaczone na przedsięwzięcia zakończone przed rozpoczęciem świadczenia usługi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E392E" w:rsidRPr="0049116B" w:rsidRDefault="00DE392E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CE5CBA" w:rsidRPr="00FC0AC2" w:rsidRDefault="00CE5CBA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8A34FD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Wykonalność instytucjonalna projektu</w:t>
            </w:r>
          </w:p>
        </w:tc>
        <w:tc>
          <w:tcPr>
            <w:tcW w:w="6773" w:type="dxa"/>
            <w:vAlign w:val="center"/>
          </w:tcPr>
          <w:p w:rsidR="00BE2ED9" w:rsidRPr="00FC0AC2" w:rsidRDefault="00BE2ED9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czy: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harmonogram realizacji projektu jest realistyczny i uwzględnia zakres rzeczowy oraz czas niezbędny na realizację procedur przetargowych (jeśli dotyczy) i inne okoliczności niezbędne do realizacji projektu?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 dokumentacji projektowej wiarygodnie przedstawiono sposób wykonania projektu i osiągnięcia celów projektu?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wnioskodawca wykazał zdolność instytucjonalną, tj. wskazał, że posiada lub pozyska odpowiednie zasoby techniczne, finansowe i ludzkie niezbędne do prawidłowej realizacji projektu?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F0CB1" w:rsidRPr="0049116B" w:rsidRDefault="001F0CB1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BE2ED9" w:rsidRPr="0049116B" w:rsidRDefault="00BE2ED9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F0CB1" w:rsidRPr="00FC0AC2" w:rsidRDefault="000B290F" w:rsidP="00E146E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9D3B9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8A34FD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Kwalifikowalność wydatków</w:t>
            </w:r>
          </w:p>
        </w:tc>
        <w:tc>
          <w:tcPr>
            <w:tcW w:w="6773" w:type="dxa"/>
            <w:vAlign w:val="center"/>
          </w:tcPr>
          <w:p w:rsidR="00CA3E6C" w:rsidRPr="00FC0AC2" w:rsidRDefault="00CA3E6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wydatki wskazane w projekcie spełniają warunki kwalifikowalności, tj. czy zostały poniesione w okresie kwalifikowalności wydatków</w:t>
            </w:r>
            <w:r w:rsidR="00D30C2C"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(tj. między dniem 1 stycznia 2016 r. a dniem 31 grudnia 2020 r.);   czy wydatki są zgodne z obowiązującymi przepisami prawa unijnego oraz prawa krajowego; czy wydatki są zgodne z RPO WK-P </w:t>
            </w:r>
            <w:r w:rsidR="00B343B2" w:rsidRPr="00FC0AC2">
              <w:rPr>
                <w:rFonts w:asciiTheme="majorHAnsi" w:hAnsiTheme="majorHAnsi"/>
                <w:sz w:val="18"/>
                <w:szCs w:val="18"/>
              </w:rPr>
              <w:t xml:space="preserve">oraz z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SzOOP; czy</w:t>
            </w:r>
            <w:r w:rsidR="00CA3E6C" w:rsidRPr="00FC0AC2">
              <w:rPr>
                <w:rFonts w:asciiTheme="majorHAnsi" w:hAnsiTheme="majorHAnsi"/>
                <w:sz w:val="18"/>
                <w:szCs w:val="18"/>
              </w:rPr>
              <w:t xml:space="preserve"> wydatki zostały uwzględnione w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budżecie projektu; czy wydatki są niezbędne do realizacji celów projektu i zostaną poniesione w związku z realizacją projektu; czy wydatki zostaną dokonane w sposób racjonalny i efektywny z zachowaniem zasad uzyskiwania lepszych efektów z danych nakładów; czy wydatki zostaną dokonane w spo</w:t>
            </w:r>
            <w:r w:rsidR="00CA3E6C" w:rsidRPr="00FC0AC2">
              <w:rPr>
                <w:rFonts w:asciiTheme="majorHAnsi" w:hAnsiTheme="majorHAnsi"/>
                <w:sz w:val="18"/>
                <w:szCs w:val="18"/>
              </w:rPr>
              <w:t>sób oszczędny, tzn. w oparciu o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zasadę dążenia do uzyskania założonych efektów przy jak najniższej kwocie wydatku; czy koszty kwalifikowalne są uzasadnione w odpowiedniej wysokości, czy wydatki są logicznie powiązane i wynikają z zaplanowanych działań. </w:t>
            </w:r>
          </w:p>
          <w:p w:rsidR="003E56F1" w:rsidRPr="00FC0AC2" w:rsidRDefault="003E56F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D5F1D" w:rsidRPr="0049116B" w:rsidRDefault="006D5F1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6D5F1D" w:rsidRPr="00FC0AC2" w:rsidRDefault="006D5F1D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EF50A7" w:rsidRPr="00FC0AC2" w:rsidRDefault="000B290F" w:rsidP="00E146E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1331C4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331C4" w:rsidRPr="0049116B" w:rsidRDefault="008A34FD" w:rsidP="009D3B9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B.17</w:t>
            </w:r>
          </w:p>
        </w:tc>
        <w:tc>
          <w:tcPr>
            <w:tcW w:w="3079" w:type="dxa"/>
            <w:vAlign w:val="center"/>
          </w:tcPr>
          <w:p w:rsidR="001331C4" w:rsidRPr="0049116B" w:rsidRDefault="00E06D75" w:rsidP="001331C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/>
                <w:sz w:val="18"/>
                <w:szCs w:val="18"/>
                <w:lang w:eastAsia="pl-PL"/>
              </w:rPr>
              <w:t>Uzasadnienie, racjonalność i </w:t>
            </w:r>
            <w:r w:rsidR="001331C4" w:rsidRPr="0049116B">
              <w:rPr>
                <w:rFonts w:asciiTheme="majorHAnsi" w:hAnsiTheme="majorHAnsi" w:cs="Arial"/>
                <w:color w:val="000000"/>
                <w:sz w:val="18"/>
                <w:szCs w:val="18"/>
                <w:lang w:eastAsia="pl-PL"/>
              </w:rPr>
              <w:t>adekwatność planowanych wydatków kwalifikowalnych związanych z inf</w:t>
            </w:r>
            <w:r w:rsidR="001331C4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rastrukturą.</w:t>
            </w:r>
          </w:p>
        </w:tc>
        <w:tc>
          <w:tcPr>
            <w:tcW w:w="6773" w:type="dxa"/>
            <w:vAlign w:val="center"/>
          </w:tcPr>
          <w:p w:rsidR="00E146E2" w:rsidRPr="0049116B" w:rsidRDefault="00E146E2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Pr="0049116B" w:rsidRDefault="001331C4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EC64C3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IOB</w:t>
            </w: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 spełnia warunki umożliwiające wsparcie infrastruktury?</w:t>
            </w:r>
          </w:p>
          <w:p w:rsidR="001331C4" w:rsidRPr="0049116B" w:rsidRDefault="001331C4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Default="001331C4" w:rsidP="00FC0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DB393C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Ocenie podlegać będzie czy infrastruktura  stanowi element szerszego projektu polegającego na profesjonalizacji oraz rozwoju specjalistycznych usług dla przedsiębiorstw przy łącznym spełnieniu warunków:</w:t>
            </w:r>
          </w:p>
          <w:p w:rsidR="00166770" w:rsidRPr="00DB393C" w:rsidRDefault="00166770" w:rsidP="00FC0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działalność IOB wpisuje się w regionalną strategię inteligentnej specjalizacji,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IOB dysponuje strategią / planem wykorzystania infrastruktury planowanej do wsparcia w ramach przedsięwzięcia,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przedsięwzięcie jest współfinansowane ze źródeł prywatnych,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przedsięwzięcie nie powiela dostępnej infrastruktury IOB o podobnym profilu, zlokalizowanej w danym regionie, chyba, że limit dostępnej oferty został wyczerpany,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IOB dąży do prowadzenia działalności na </w:t>
            </w:r>
            <w:r w:rsidR="00D6258C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zasadach rynkowych, w oparciu o </w:t>
            </w: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otwartą konkurencję.</w:t>
            </w: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331C4" w:rsidRPr="0049116B" w:rsidRDefault="001331C4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Tak/nie/nie dotyczy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8A34FD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B290F" w:rsidRPr="00FC0AC2" w:rsidRDefault="000B0076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Zgodność projektu z politykami horyzontalnymi</w:t>
            </w:r>
          </w:p>
        </w:tc>
        <w:tc>
          <w:tcPr>
            <w:tcW w:w="6773" w:type="dxa"/>
            <w:vAlign w:val="center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zgodność projektu z politykami horyzontalnymi, w tym:</w:t>
            </w: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Zasadą równości szans kobiet i mężczyzn. </w:t>
            </w: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Zasadą równości szans i niedyskryminacji, w tym dostępności dl</w:t>
            </w:r>
            <w:r w:rsidR="00DF6B15" w:rsidRPr="0049116B">
              <w:rPr>
                <w:rFonts w:asciiTheme="majorHAnsi" w:hAnsiTheme="majorHAnsi"/>
                <w:sz w:val="18"/>
                <w:szCs w:val="18"/>
              </w:rPr>
              <w:t>a osób z niepełnosprawnościami i uniwersalnego projektowania.</w:t>
            </w: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Zasadą zrównoważonego rozwoju.</w:t>
            </w: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horyzontalnej.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br/>
              <w:t>O neutralności można mówić wtedy, kiedy w ramach projektu wnioskodawca wskaże szczegółowe uzasadnienie, dlaczego dany projekt nie jest w stanie zrealizować jakichkolwiek działań w zakresie spełnienia ww. zasad a uzasadnienie to zostanie uznane przez osobę oceniającą za trafne i poprawne.</w:t>
            </w:r>
          </w:p>
          <w:p w:rsidR="000B0076" w:rsidRPr="0049116B" w:rsidRDefault="000B007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wniosek o dofinansowanie projektu oraz załączniki.</w:t>
            </w:r>
          </w:p>
          <w:p w:rsidR="005D0094" w:rsidRPr="0049116B" w:rsidRDefault="005D0094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B.1</w:t>
            </w:r>
            <w:r w:rsidR="008A34FD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Wykonalność finansowa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i ekonomiczna projektu</w:t>
            </w:r>
          </w:p>
        </w:tc>
        <w:tc>
          <w:tcPr>
            <w:tcW w:w="6773" w:type="dxa"/>
            <w:vAlign w:val="center"/>
          </w:tcPr>
          <w:p w:rsidR="00F95E03" w:rsidRPr="00FC0AC2" w:rsidRDefault="00F95E03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wskazano źródła finansowania wkładu własnego oraz wydatków niekwalifikowalnych?,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przyjęte założenia analiz finansowych są realne?,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 kalkulacji kosztów nie ma istotnych</w:t>
            </w:r>
            <w:r w:rsidRPr="00FC0AC2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7"/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błędów rachunkowych?,</w:t>
            </w:r>
          </w:p>
          <w:p w:rsidR="000B290F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analiza finansowa została przeprowadzona zgodnie z zasadami sporządzania takich analiz?,</w:t>
            </w:r>
          </w:p>
          <w:p w:rsidR="000B290F" w:rsidRPr="00FC0AC2" w:rsidRDefault="000B290F" w:rsidP="000B290F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760F" w:rsidRPr="0049116B" w:rsidRDefault="00D0760F" w:rsidP="00D076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C1ADF" w:rsidRPr="00FC0AC2" w:rsidRDefault="000B290F" w:rsidP="005D009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985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58"/>
        </w:trPr>
        <w:tc>
          <w:tcPr>
            <w:tcW w:w="783" w:type="dxa"/>
            <w:vAlign w:val="center"/>
          </w:tcPr>
          <w:p w:rsidR="000B290F" w:rsidRPr="00FC0AC2" w:rsidRDefault="008A34FD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B.20</w:t>
            </w:r>
            <w:bookmarkStart w:id="0" w:name="_GoBack"/>
            <w:bookmarkEnd w:id="0"/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73" w:type="dxa"/>
            <w:vAlign w:val="center"/>
          </w:tcPr>
          <w:p w:rsidR="00CE5CBA" w:rsidRPr="00FC0AC2" w:rsidRDefault="00CE5CBA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1A3A6A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nioskodawca przygotował wniosek o dofinansowanie projektu zgodnie z Regulaminem konkursu.</w:t>
            </w: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3A6A" w:rsidRPr="0049116B" w:rsidRDefault="001A3A6A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A3A6A" w:rsidRPr="00FC0AC2" w:rsidRDefault="000B290F" w:rsidP="005D009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283" w:type="dxa"/>
            <w:gridSpan w:val="6"/>
            <w:shd w:val="clear" w:color="auto" w:fill="8DB3E2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283" w:type="dxa"/>
            <w:gridSpan w:val="6"/>
            <w:shd w:val="clear" w:color="auto" w:fill="8DB3E2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FC0AC2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0B290F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C.1.1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  <w:r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Zgodność projektu z planami działań, strategiami i innymi dokumentami </w:t>
            </w:r>
          </w:p>
        </w:tc>
        <w:tc>
          <w:tcPr>
            <w:tcW w:w="6773" w:type="dxa"/>
            <w:vAlign w:val="center"/>
          </w:tcPr>
          <w:p w:rsidR="00985C7F" w:rsidRPr="00FC0AC2" w:rsidRDefault="00985C7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:rsidR="000B290F" w:rsidRPr="00FC0AC2" w:rsidRDefault="0078195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  <w:r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>O</w:t>
            </w:r>
            <w:r w:rsidR="000B290F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>cenie podlega czy projekt</w:t>
            </w:r>
            <w:r w:rsidR="007F16AB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 jest</w:t>
            </w:r>
            <w:r w:rsidR="000B290F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0B290F" w:rsidRPr="00FC0AC2">
              <w:rPr>
                <w:rFonts w:asciiTheme="majorHAnsi" w:hAnsiTheme="majorHAnsi"/>
                <w:color w:val="auto"/>
                <w:sz w:val="18"/>
                <w:szCs w:val="18"/>
              </w:rPr>
              <w:t>zgodny z dokumentem pn. „</w:t>
            </w:r>
            <w:r w:rsidR="000B290F" w:rsidRPr="00FC0AC2">
              <w:rPr>
                <w:rFonts w:asciiTheme="majorHAnsi" w:hAnsiTheme="majorHAnsi"/>
                <w:i/>
                <w:color w:val="auto"/>
                <w:sz w:val="18"/>
                <w:szCs w:val="18"/>
              </w:rPr>
              <w:t>Kierunki promocji gospodarczej regionu kujawsko-pomorskiego”.</w:t>
            </w:r>
          </w:p>
          <w:p w:rsidR="000B290F" w:rsidRPr="00FC0AC2" w:rsidRDefault="000B290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:rsidR="00985C7F" w:rsidRPr="0049116B" w:rsidRDefault="00985C7F" w:rsidP="00985C7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7B695E" w:rsidRPr="00FC0AC2" w:rsidRDefault="007B695E" w:rsidP="007B695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C.1.2</w:t>
            </w:r>
          </w:p>
        </w:tc>
        <w:tc>
          <w:tcPr>
            <w:tcW w:w="3079" w:type="dxa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Wpływ projektu na rozwój przedsiębiorczości</w:t>
            </w:r>
          </w:p>
        </w:tc>
        <w:tc>
          <w:tcPr>
            <w:tcW w:w="6773" w:type="dxa"/>
            <w:vAlign w:val="center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 wyniku realizacji projektu wnioskodawca wzmocni system obsługi i wspomagania inwestycji zagranicznych i eksporterów.</w:t>
            </w: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 xml:space="preserve">W ramach tego kryterium </w:t>
            </w:r>
            <w:r w:rsidR="009702F2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nioskodawca musi przedstawić we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 xml:space="preserve">o dofinansowanie projektu informację co do planowanych skutków udzielonego wsparcia tj.: </w:t>
            </w:r>
          </w:p>
          <w:p w:rsidR="0089704A" w:rsidRPr="00FC0AC2" w:rsidRDefault="0089704A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89704A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wykazać liczbę bezpośrednich inwestycji zagranicznych, które dzięki 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>z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realizowanemu projektowi </w:t>
            </w:r>
            <w:r w:rsidR="00591D80" w:rsidRPr="00FC0AC2">
              <w:rPr>
                <w:rFonts w:asciiTheme="majorHAnsi" w:hAnsiTheme="majorHAnsi"/>
                <w:sz w:val="18"/>
                <w:szCs w:val="18"/>
              </w:rPr>
              <w:t xml:space="preserve">zostaną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zlokalizowane na terenie województwa kujawsko-pomorskiego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 xml:space="preserve"> lub</w:t>
            </w:r>
          </w:p>
          <w:p w:rsidR="007B695E" w:rsidRPr="00FC0AC2" w:rsidRDefault="007B695E" w:rsidP="0089704A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przedstawić informację nt. planowanego wpływu realizowanego projektu na wzrost wartości eksportu w regionie.</w:t>
            </w: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49116B" w:rsidRDefault="007B695E" w:rsidP="007B695E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o dofinansowanie projektu oraz załączniki. </w:t>
            </w:r>
          </w:p>
          <w:p w:rsidR="009702F2" w:rsidRPr="0049116B" w:rsidRDefault="009702F2" w:rsidP="007B695E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49116B" w:rsidRDefault="007B695E" w:rsidP="00FC0AC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Instytucja Zarządzająca RPO zweryfikuje w ciągu </w:t>
            </w:r>
            <w:r w:rsidR="008D2AF5" w:rsidRPr="0049116B">
              <w:rPr>
                <w:rFonts w:asciiTheme="majorHAnsi" w:hAnsiTheme="majorHAnsi"/>
                <w:sz w:val="18"/>
                <w:szCs w:val="18"/>
              </w:rPr>
              <w:t xml:space="preserve">3 lat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po zakończeniu okresu realizacji projektu osiągnięte wartości. </w:t>
            </w:r>
            <w:r w:rsidR="008D2AF5" w:rsidRPr="0049116B">
              <w:rPr>
                <w:rFonts w:asciiTheme="majorHAnsi" w:hAnsiTheme="majorHAnsi"/>
                <w:sz w:val="18"/>
                <w:szCs w:val="18"/>
              </w:rPr>
              <w:t>Za zgodą Instytucji Zarządzającej RPO istnieje możliwość przedłużenia okresu realizacji przedstawionych we wniosku o dofinansowanie projektu wartości o 2 lata (tj. do 5 lat po zakończeniu realizacji projektu).</w:t>
            </w:r>
          </w:p>
          <w:p w:rsidR="007B695E" w:rsidRPr="00FC0AC2" w:rsidRDefault="007B695E" w:rsidP="007B695E">
            <w:pPr>
              <w:spacing w:after="0" w:line="240" w:lineRule="auto"/>
              <w:jc w:val="both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color w:val="00B050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6E36AB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6E36AB" w:rsidRPr="00FC0AC2" w:rsidRDefault="006E36AB" w:rsidP="009D244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</w:t>
            </w:r>
            <w:r w:rsidR="009D244D" w:rsidRPr="00FC0AC2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6E36AB" w:rsidRPr="00FC0AC2" w:rsidRDefault="00F532F2" w:rsidP="0096744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Doświadczenie i strategi</w:t>
            </w:r>
            <w:r w:rsidR="00983D7D" w:rsidRPr="00FC0AC2">
              <w:rPr>
                <w:rFonts w:asciiTheme="majorHAnsi" w:hAnsiTheme="majorHAnsi"/>
                <w:sz w:val="18"/>
                <w:szCs w:val="18"/>
              </w:rPr>
              <w:t>a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biznesowa wnioskodawcy</w:t>
            </w:r>
            <w:r w:rsidR="0096744F" w:rsidRPr="00FC0AC2">
              <w:rPr>
                <w:rFonts w:asciiTheme="majorHAnsi" w:hAnsiTheme="majorHAnsi"/>
                <w:sz w:val="18"/>
                <w:szCs w:val="18"/>
              </w:rPr>
              <w:t xml:space="preserve">/partnera </w:t>
            </w:r>
          </w:p>
        </w:tc>
        <w:tc>
          <w:tcPr>
            <w:tcW w:w="6773" w:type="dxa"/>
            <w:vAlign w:val="center"/>
          </w:tcPr>
          <w:p w:rsidR="006E36AB" w:rsidRPr="00FC0AC2" w:rsidRDefault="006E36AB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E36AB" w:rsidRPr="00FC0AC2" w:rsidRDefault="00E72533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wnioskodawca</w:t>
            </w:r>
            <w:r w:rsidR="0096744F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 xml:space="preserve"> będący IOB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spełnienia następujące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wym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ogi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: </w:t>
            </w:r>
          </w:p>
          <w:p w:rsidR="006E36AB" w:rsidRPr="00FC0AC2" w:rsidRDefault="006E36AB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 xml:space="preserve">/partner 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posiada strategię biznesową, która zakłada prow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adzenie działalności</w:t>
            </w:r>
            <w:r w:rsidR="0089704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w 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warunkach rynkowych, działalności samowystarczalnej finansowo, </w:t>
            </w: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posiada roczny plan działania, </w:t>
            </w: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przedstawił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informacje o dotychczas świadczonych usługach doradztwa/wsparcia dla przedsiębiorstw w zakresie </w:t>
            </w:r>
            <w:r w:rsidR="00220AC1" w:rsidRPr="00FC0AC2">
              <w:rPr>
                <w:rFonts w:asciiTheme="majorHAnsi" w:hAnsiTheme="majorHAnsi"/>
                <w:sz w:val="18"/>
                <w:szCs w:val="18"/>
              </w:rPr>
              <w:t>działalności proeksportowej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, </w:t>
            </w:r>
          </w:p>
          <w:p w:rsidR="006E36AB" w:rsidRPr="00FC0AC2" w:rsidRDefault="001A28B3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 będzie monitorował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świadczenie różnych usług oraz prowadzi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badania satysfakcji.</w:t>
            </w:r>
          </w:p>
          <w:p w:rsidR="001A28B3" w:rsidRPr="00FC0AC2" w:rsidRDefault="001A28B3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28B3" w:rsidRPr="0049116B" w:rsidRDefault="001A28B3" w:rsidP="001A28B3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1A28B3" w:rsidRDefault="001A28B3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9704A" w:rsidRDefault="0089704A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9704A" w:rsidRPr="00FC0AC2" w:rsidRDefault="0089704A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6E36AB" w:rsidRPr="00FC0AC2" w:rsidRDefault="006E36AB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4283" w:type="dxa"/>
            <w:gridSpan w:val="6"/>
            <w:shd w:val="clear" w:color="auto" w:fill="8DB3E2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C.2 Kryteria merytoryczne szczegółowe – punktowe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5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96744F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07"/>
        </w:trPr>
        <w:tc>
          <w:tcPr>
            <w:tcW w:w="783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C.2.1.</w:t>
            </w:r>
          </w:p>
        </w:tc>
        <w:tc>
          <w:tcPr>
            <w:tcW w:w="3079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Grupa docelowa (sektor MŚP) i jej potrzeby</w:t>
            </w:r>
          </w:p>
        </w:tc>
        <w:tc>
          <w:tcPr>
            <w:tcW w:w="6773" w:type="dxa"/>
            <w:vAlign w:val="center"/>
          </w:tcPr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zdefiniowanie grupy docelowej i jej potrzeb w zakresie dostosowania usług do realnych potrzeb rynkowych wynikających z popytu na określone usługi, poparte udokumentowanymi, rzetelnymi badaniami lub analizą rynku.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Analiza rynku zawiera m.in. dane liczbowe dotyczące wielkości grupy odbiorców, branże, wielkość przedsiębiorstw zainteresowanych usługami i branże, w których prowadzą działalność.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 pkt – analiza rynku umożliwia obiektywną weryfikację grupy docelowej i jej potrzeb;</w:t>
            </w: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pkt – nie przeprowadzono analizy rynku lub nie zawiera ona informacji umożliwiających obiektywną weryfikację grupy docelowej i jej potrzeb.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D3BE2" w:rsidRPr="0049116B" w:rsidRDefault="00AD3BE2" w:rsidP="00AD3BE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AD3BE2" w:rsidRPr="00FC0AC2" w:rsidDel="00606C1B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– 5 według oceny</w:t>
            </w:r>
          </w:p>
        </w:tc>
        <w:tc>
          <w:tcPr>
            <w:tcW w:w="2002" w:type="dxa"/>
            <w:gridSpan w:val="2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F646F7" w:rsidRPr="0071523A" w:rsidTr="00EC64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1"/>
        </w:trPr>
        <w:tc>
          <w:tcPr>
            <w:tcW w:w="783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C.2.2.</w:t>
            </w:r>
          </w:p>
        </w:tc>
        <w:tc>
          <w:tcPr>
            <w:tcW w:w="3079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Partnerstwo w ramach projektu </w:t>
            </w:r>
          </w:p>
        </w:tc>
        <w:tc>
          <w:tcPr>
            <w:tcW w:w="6773" w:type="dxa"/>
            <w:vAlign w:val="center"/>
          </w:tcPr>
          <w:p w:rsidR="006D5955" w:rsidRPr="00FC0AC2" w:rsidRDefault="006D5955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EC64C3" w:rsidRPr="00FC0AC2" w:rsidRDefault="00EC64C3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</w:t>
            </w:r>
            <w:r w:rsidR="00F2790E">
              <w:rPr>
                <w:rFonts w:asciiTheme="majorHAnsi" w:hAnsiTheme="majorHAnsi"/>
                <w:sz w:val="18"/>
                <w:szCs w:val="18"/>
              </w:rPr>
              <w:t>,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czy </w:t>
            </w:r>
            <w:r w:rsidR="00F646F7" w:rsidRPr="00FC0AC2">
              <w:rPr>
                <w:rFonts w:asciiTheme="majorHAnsi" w:hAnsiTheme="majorHAnsi"/>
                <w:sz w:val="18"/>
                <w:szCs w:val="18"/>
              </w:rPr>
              <w:t>projekt jest realizowany w partnerstwie z samorządem województwa kujawsko-pomorskiego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EC64C3" w:rsidRPr="0049116B" w:rsidRDefault="00EC64C3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sz w:val="18"/>
                <w:szCs w:val="18"/>
                <w:lang w:eastAsia="pl-PL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Samorząd terytorialny oraz instytucje otoczenia biznesu </w:t>
            </w:r>
            <w:r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 xml:space="preserve"> uczestniczą w zarządzaniu i</w:t>
            </w:r>
            <w:r w:rsidR="00430953"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> </w:t>
            </w:r>
            <w:r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>wdrażaniu regionalnego systemu obejmującego przygotowanie i rozwój pakietu usług doradczych w zakresie prowadzenia działalności eksportowej i inwestycyjnej wspólnie z Samorządem Województwa Kujawsko-Pomorskiego odpowiedzialnym za tworzenie i rozwój regionalnego systemu innowacji w województwie.</w:t>
            </w:r>
          </w:p>
          <w:p w:rsidR="00EF4811" w:rsidRPr="0049116B" w:rsidRDefault="00EF4811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sz w:val="18"/>
                <w:szCs w:val="18"/>
                <w:lang w:eastAsia="pl-PL"/>
              </w:rPr>
            </w:pPr>
          </w:p>
          <w:p w:rsidR="00EF4811" w:rsidRPr="0049116B" w:rsidRDefault="00EF4811" w:rsidP="00EF481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F646F7" w:rsidRPr="00FC0AC2" w:rsidRDefault="00F646F7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 – 5 pkt</w:t>
            </w:r>
          </w:p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– 0 pkt</w:t>
            </w:r>
          </w:p>
        </w:tc>
        <w:tc>
          <w:tcPr>
            <w:tcW w:w="2002" w:type="dxa"/>
            <w:gridSpan w:val="2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F646F7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C.2.3.</w:t>
            </w:r>
          </w:p>
        </w:tc>
        <w:tc>
          <w:tcPr>
            <w:tcW w:w="3079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Doświadczenie w realizacji projektów zakładających wsparcie inwestorów/eksporterów</w:t>
            </w:r>
          </w:p>
        </w:tc>
        <w:tc>
          <w:tcPr>
            <w:tcW w:w="6773" w:type="dxa"/>
            <w:vAlign w:val="center"/>
          </w:tcPr>
          <w:p w:rsidR="00733896" w:rsidRPr="00FC0AC2" w:rsidRDefault="00733896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646F7" w:rsidRPr="00FC0AC2" w:rsidRDefault="00F646F7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</w:t>
            </w:r>
            <w:r w:rsidR="00A57BF3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nioskodawca realizował w okresie 2007-2013 (lub wcześniejszym) projekty związane z rozwojem usług na rzecz eksporterów lub inwestorów?</w:t>
            </w:r>
          </w:p>
          <w:p w:rsidR="00733896" w:rsidRPr="00FC0AC2" w:rsidRDefault="00733896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33896" w:rsidRPr="00FC0AC2" w:rsidRDefault="00733896" w:rsidP="00A61A57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1646" w:type="dxa"/>
            <w:vAlign w:val="center"/>
          </w:tcPr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  - 5 pkt</w:t>
            </w:r>
          </w:p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– 0 pkt</w:t>
            </w:r>
          </w:p>
        </w:tc>
        <w:tc>
          <w:tcPr>
            <w:tcW w:w="2002" w:type="dxa"/>
            <w:gridSpan w:val="2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D2AF5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C.2.4.</w:t>
            </w:r>
          </w:p>
        </w:tc>
        <w:tc>
          <w:tcPr>
            <w:tcW w:w="3079" w:type="dxa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Realizacja wskaźnika dla Poddziałania 1.5.2</w:t>
            </w:r>
          </w:p>
        </w:tc>
        <w:tc>
          <w:tcPr>
            <w:tcW w:w="6773" w:type="dxa"/>
            <w:vAlign w:val="center"/>
          </w:tcPr>
          <w:p w:rsidR="00101F89" w:rsidRPr="00FC0AC2" w:rsidRDefault="00101F89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stopień</w:t>
            </w:r>
            <w:r w:rsidR="00F2790E">
              <w:rPr>
                <w:rFonts w:asciiTheme="majorHAnsi" w:hAnsiTheme="majorHAnsi"/>
                <w:sz w:val="18"/>
                <w:szCs w:val="18"/>
              </w:rPr>
              <w:t>,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w jakim zaplanowane w ramach projektu wsparcie przełoży się na realizację wskaźników dla </w:t>
            </w:r>
            <w:r w:rsidR="00F2790E">
              <w:rPr>
                <w:rFonts w:asciiTheme="majorHAnsi" w:hAnsiTheme="majorHAnsi"/>
                <w:sz w:val="18"/>
                <w:szCs w:val="18"/>
              </w:rPr>
              <w:t>P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oddziałania 1.5.2.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przedsiębiorstw, któr</w:t>
            </w:r>
            <w:r w:rsidR="00EC64C3" w:rsidRPr="00FC0AC2">
              <w:rPr>
                <w:rFonts w:asciiTheme="majorHAnsi" w:hAnsiTheme="majorHAnsi"/>
                <w:sz w:val="18"/>
                <w:szCs w:val="18"/>
              </w:rPr>
              <w:t>e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dzięki otrzymanemu w ramach projektu wsparciu podpisz</w:t>
            </w:r>
            <w:r w:rsidR="00EC64C3" w:rsidRPr="00FC0AC2">
              <w:rPr>
                <w:rFonts w:asciiTheme="majorHAnsi" w:hAnsiTheme="majorHAnsi"/>
                <w:sz w:val="18"/>
                <w:szCs w:val="18"/>
              </w:rPr>
              <w:t>ą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przynajmniej 1 kontrakt handlowy zagraniczny wyniesie: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35 % - 5 pkt</w:t>
            </w: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45 % - 10 pkt </w:t>
            </w: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55 % - 15 pkt 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49116B" w:rsidRDefault="008D2AF5" w:rsidP="008D2AF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o dofinansowanie projektu oraz załączniki. </w:t>
            </w:r>
          </w:p>
          <w:p w:rsidR="008D2AF5" w:rsidRPr="00FC0AC2" w:rsidRDefault="008D2AF5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D2AF5" w:rsidRPr="00FC0AC2" w:rsidRDefault="008D2AF5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– 15 według oceny</w:t>
            </w:r>
          </w:p>
        </w:tc>
        <w:tc>
          <w:tcPr>
            <w:tcW w:w="2002" w:type="dxa"/>
            <w:gridSpan w:val="2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 pkt</w:t>
            </w:r>
          </w:p>
        </w:tc>
      </w:tr>
      <w:tr w:rsidR="00F01C62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F01C62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C.2.5</w:t>
            </w:r>
            <w:r w:rsidR="00F01C62"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079" w:type="dxa"/>
            <w:vAlign w:val="center"/>
          </w:tcPr>
          <w:p w:rsidR="00F01C62" w:rsidRPr="00FC0AC2" w:rsidRDefault="00F01C62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Jakość i poziom zaawansowania projektowanych usług</w:t>
            </w:r>
          </w:p>
        </w:tc>
        <w:tc>
          <w:tcPr>
            <w:tcW w:w="6773" w:type="dxa"/>
            <w:vAlign w:val="center"/>
          </w:tcPr>
          <w:p w:rsidR="00101F89" w:rsidRPr="0049116B" w:rsidRDefault="00101F89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planowana usługa na rzecz przed</w:t>
            </w:r>
            <w:r w:rsidR="00101F89" w:rsidRPr="0049116B">
              <w:rPr>
                <w:rFonts w:asciiTheme="majorHAnsi" w:hAnsiTheme="majorHAnsi"/>
                <w:sz w:val="18"/>
                <w:szCs w:val="18"/>
              </w:rPr>
              <w:t>siębiorstw realizowana będzie z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uwzględnieniem dostępnych standard</w:t>
            </w:r>
            <w:r w:rsidRPr="0049116B">
              <w:rPr>
                <w:rFonts w:asciiTheme="majorHAnsi" w:hAnsiTheme="majorHAnsi" w:cs="Bell MT"/>
                <w:sz w:val="18"/>
                <w:szCs w:val="18"/>
              </w:rPr>
              <w:t>ó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w świadczenia usług wypracowanych na poziomie minimum krajowym (o ile dla danej usług</w:t>
            </w:r>
            <w:r w:rsidR="00F2790E">
              <w:rPr>
                <w:rFonts w:asciiTheme="majorHAnsi" w:hAnsiTheme="majorHAnsi"/>
                <w:sz w:val="18"/>
                <w:szCs w:val="18"/>
              </w:rPr>
              <w:t>i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standardy takie zostały wypracowane). Przyjęty standard działania powinien być zgodny ze standardami / akredytacjami krajowymi lub międzynarodowymi, n</w:t>
            </w:r>
            <w:r w:rsidR="00101F89" w:rsidRPr="0049116B">
              <w:rPr>
                <w:rFonts w:asciiTheme="majorHAnsi" w:hAnsiTheme="majorHAnsi"/>
                <w:sz w:val="18"/>
                <w:szCs w:val="18"/>
              </w:rPr>
              <w:t>p. z Certyfikatem ISO zgodnym z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normą PN-EN ISO 9001:2009 lub innym r</w:t>
            </w:r>
            <w:r w:rsidRPr="0049116B">
              <w:rPr>
                <w:rFonts w:asciiTheme="majorHAnsi" w:hAnsiTheme="majorHAnsi" w:cs="Bell MT"/>
                <w:sz w:val="18"/>
                <w:szCs w:val="18"/>
              </w:rPr>
              <w:t>ó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wnoważnym, 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Usługa realizowana będzie w oparciu o standard wypracowany na poziomie: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krajowym – 5 pkt </w:t>
            </w: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europejskim – 10 pkt</w:t>
            </w: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światowym – 15 pkt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F01C62" w:rsidRPr="00FC0AC2" w:rsidRDefault="00F01C6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F01C62" w:rsidRPr="00FC0AC2" w:rsidRDefault="00F01C62" w:rsidP="00101F8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0-15 według oceny</w:t>
            </w:r>
          </w:p>
        </w:tc>
        <w:tc>
          <w:tcPr>
            <w:tcW w:w="2002" w:type="dxa"/>
            <w:gridSpan w:val="2"/>
            <w:vAlign w:val="center"/>
          </w:tcPr>
          <w:p w:rsidR="00F01C62" w:rsidRPr="00FC0AC2" w:rsidRDefault="00F01C62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</w:tc>
      </w:tr>
    </w:tbl>
    <w:p w:rsidR="008F4F2E" w:rsidRPr="008F4F2E" w:rsidRDefault="008F4F2E" w:rsidP="00C444D1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54E" w:rsidRDefault="00EA054E" w:rsidP="00D15E00">
      <w:pPr>
        <w:spacing w:after="0" w:line="240" w:lineRule="auto"/>
      </w:pPr>
      <w:r>
        <w:separator/>
      </w:r>
    </w:p>
  </w:endnote>
  <w:endnote w:type="continuationSeparator" w:id="0">
    <w:p w:rsidR="00EA054E" w:rsidRDefault="00EA054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ell MT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0D3" w:rsidRDefault="009F223C">
    <w:pPr>
      <w:pStyle w:val="Stopka"/>
      <w:jc w:val="center"/>
    </w:pPr>
    <w:r>
      <w:fldChar w:fldCharType="begin"/>
    </w:r>
    <w:r w:rsidR="001C1E46">
      <w:instrText xml:space="preserve"> PAGE   \* MERGEFORMAT </w:instrText>
    </w:r>
    <w:r>
      <w:fldChar w:fldCharType="separate"/>
    </w:r>
    <w:r w:rsidR="008A34FD">
      <w:rPr>
        <w:noProof/>
      </w:rPr>
      <w:t>14</w:t>
    </w:r>
    <w:r>
      <w:rPr>
        <w:noProof/>
      </w:rPr>
      <w:fldChar w:fldCharType="end"/>
    </w:r>
  </w:p>
  <w:p w:rsidR="006230D3" w:rsidRDefault="006230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54E" w:rsidRDefault="00EA054E" w:rsidP="00D15E00">
      <w:pPr>
        <w:spacing w:after="0" w:line="240" w:lineRule="auto"/>
      </w:pPr>
      <w:r>
        <w:separator/>
      </w:r>
    </w:p>
  </w:footnote>
  <w:footnote w:type="continuationSeparator" w:id="0">
    <w:p w:rsidR="00EA054E" w:rsidRDefault="00EA054E" w:rsidP="00D15E00">
      <w:pPr>
        <w:spacing w:after="0" w:line="240" w:lineRule="auto"/>
      </w:pPr>
      <w:r>
        <w:continuationSeparator/>
      </w:r>
    </w:p>
  </w:footnote>
  <w:footnote w:id="1">
    <w:p w:rsidR="006230D3" w:rsidRPr="00D3222F" w:rsidRDefault="006230D3">
      <w:pPr>
        <w:pStyle w:val="Tekstprzypisudolnego"/>
        <w:rPr>
          <w:rFonts w:asciiTheme="majorHAnsi" w:hAnsiTheme="majorHAnsi"/>
          <w:sz w:val="16"/>
          <w:szCs w:val="16"/>
        </w:rPr>
      </w:pPr>
      <w:r w:rsidRPr="00D3222F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D3222F">
        <w:rPr>
          <w:rFonts w:asciiTheme="majorHAnsi" w:hAnsiTheme="majorHAnsi"/>
          <w:sz w:val="16"/>
          <w:szCs w:val="16"/>
        </w:rPr>
        <w:t xml:space="preserve">   IZRPO WK-P dopuszcza możliwość jednokrotnej poprawy błędów w ramach poszczególnych kryteriów o elementy wskazane przez I</w:t>
      </w:r>
      <w:r w:rsidR="00F432A3">
        <w:rPr>
          <w:rFonts w:asciiTheme="majorHAnsi" w:hAnsiTheme="majorHAnsi"/>
          <w:sz w:val="16"/>
          <w:szCs w:val="16"/>
        </w:rPr>
        <w:t xml:space="preserve">nstytucję </w:t>
      </w:r>
      <w:r w:rsidRPr="00D3222F">
        <w:rPr>
          <w:rFonts w:asciiTheme="majorHAnsi" w:hAnsiTheme="majorHAnsi"/>
          <w:sz w:val="16"/>
          <w:szCs w:val="16"/>
        </w:rPr>
        <w:t>O</w:t>
      </w:r>
      <w:r w:rsidR="00F432A3">
        <w:rPr>
          <w:rFonts w:asciiTheme="majorHAnsi" w:hAnsiTheme="majorHAnsi"/>
          <w:sz w:val="16"/>
          <w:szCs w:val="16"/>
        </w:rPr>
        <w:t xml:space="preserve">głaszającą </w:t>
      </w:r>
      <w:r w:rsidRPr="00D3222F">
        <w:rPr>
          <w:rFonts w:asciiTheme="majorHAnsi" w:hAnsiTheme="majorHAnsi"/>
          <w:sz w:val="16"/>
          <w:szCs w:val="16"/>
        </w:rPr>
        <w:t>K</w:t>
      </w:r>
      <w:r w:rsidR="00F432A3">
        <w:rPr>
          <w:rFonts w:asciiTheme="majorHAnsi" w:hAnsiTheme="majorHAnsi"/>
          <w:sz w:val="16"/>
          <w:szCs w:val="16"/>
        </w:rPr>
        <w:t>onkurs (IOK)</w:t>
      </w:r>
      <w:r w:rsidRPr="00D3222F">
        <w:rPr>
          <w:rFonts w:asciiTheme="majorHAnsi" w:hAnsiTheme="majorHAnsi"/>
          <w:sz w:val="16"/>
          <w:szCs w:val="16"/>
        </w:rPr>
        <w:t>. Poprawa nie może prowadzić do istotnej modyfikacji projektu.</w:t>
      </w:r>
    </w:p>
  </w:footnote>
  <w:footnote w:id="2">
    <w:p w:rsidR="00806718" w:rsidRDefault="00806718" w:rsidP="00F135CD">
      <w:pPr>
        <w:pStyle w:val="Tekstprzypisudolnego"/>
        <w:jc w:val="both"/>
      </w:pPr>
      <w:r w:rsidRPr="00F135CD">
        <w:rPr>
          <w:rFonts w:asciiTheme="majorHAnsi" w:hAnsiTheme="majorHAnsi"/>
          <w:sz w:val="16"/>
          <w:szCs w:val="16"/>
          <w:vertAlign w:val="superscript"/>
        </w:rPr>
        <w:footnoteRef/>
      </w:r>
      <w:r w:rsidRPr="00F135CD">
        <w:rPr>
          <w:rFonts w:asciiTheme="majorHAnsi" w:hAnsiTheme="majorHAnsi"/>
          <w:sz w:val="16"/>
          <w:szCs w:val="16"/>
        </w:rPr>
        <w:t xml:space="preserve"> W przypadku, gdy w projekcie zakłada się udzielanie pomocy publicznej/po</w:t>
      </w:r>
      <w:r w:rsidR="00F964CD">
        <w:rPr>
          <w:rFonts w:asciiTheme="majorHAnsi" w:hAnsiTheme="majorHAnsi"/>
          <w:sz w:val="16"/>
          <w:szCs w:val="16"/>
        </w:rPr>
        <w:t>mocy de minimis na II poziomie w</w:t>
      </w:r>
      <w:r w:rsidRPr="00F135CD">
        <w:rPr>
          <w:rFonts w:asciiTheme="majorHAnsi" w:hAnsiTheme="majorHAnsi"/>
          <w:sz w:val="16"/>
          <w:szCs w:val="16"/>
        </w:rPr>
        <w:t>nioskodawca jest zobowiązany zapewnić, że wsparcie nie będzie udzielane na obszary lub dla podmiotów wykluczonych z możliwości otrzymania dofinansowania ze środków Unii Europejskiej.</w:t>
      </w:r>
      <w:r>
        <w:t xml:space="preserve"> </w:t>
      </w:r>
    </w:p>
  </w:footnote>
  <w:footnote w:id="3">
    <w:p w:rsidR="006230D3" w:rsidRPr="00EB6643" w:rsidRDefault="006230D3" w:rsidP="00F135CD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</w:t>
      </w:r>
      <w:r w:rsidR="00CA492A" w:rsidRPr="00CA492A">
        <w:rPr>
          <w:rFonts w:asciiTheme="majorHAnsi" w:hAnsiTheme="majorHAnsi"/>
          <w:sz w:val="16"/>
          <w:szCs w:val="16"/>
        </w:rPr>
        <w:t>z dnia 17 grudnia 2013 r. w sprawie Europejskiego Funduszu Rozwoju Regionalnego i przepisów szczególnych dotyczących celu "Inwestycje na rzecz wzrostu i zatrudnienia" oraz w sprawie uchylenia rozporządzenia (WE) nr 1080/2006) (Dz. U. UE L 347 z 20.12.2013 r.)</w:t>
      </w:r>
      <w:r w:rsidR="00CA492A">
        <w:rPr>
          <w:rFonts w:asciiTheme="majorHAnsi" w:hAnsiTheme="majorHAnsi"/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ze wsparcia EFRR są wykluczone przedsiębiorstwa w trudnej sytuacji w rozumieniu unijnych przepisów dotyczących pomocy państwa. </w:t>
      </w:r>
    </w:p>
  </w:footnote>
  <w:footnote w:id="4">
    <w:p w:rsidR="006230D3" w:rsidRPr="00B02FBD" w:rsidRDefault="006230D3" w:rsidP="00F135CD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B02FBD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02FBD">
        <w:rPr>
          <w:rFonts w:asciiTheme="majorHAnsi" w:hAnsiTheme="majorHAnsi"/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dnia 20 grudnia 2013 r., str. 320) (dalej: rozporządzenie 1303/2013).</w:t>
      </w:r>
    </w:p>
  </w:footnote>
  <w:footnote w:id="5">
    <w:p w:rsidR="006D5955" w:rsidRPr="001A2C7C" w:rsidRDefault="006D5955">
      <w:pPr>
        <w:pStyle w:val="Tekstprzypisudolnego"/>
        <w:rPr>
          <w:rFonts w:ascii="Cambria" w:hAnsi="Cambria"/>
          <w:sz w:val="16"/>
          <w:szCs w:val="16"/>
        </w:rPr>
      </w:pPr>
      <w:r w:rsidRPr="001A2C7C">
        <w:rPr>
          <w:rStyle w:val="Odwoanieprzypisudolnego"/>
          <w:rFonts w:ascii="Cambria" w:hAnsi="Cambria"/>
          <w:sz w:val="16"/>
          <w:szCs w:val="16"/>
        </w:rPr>
        <w:footnoteRef/>
      </w:r>
      <w:r w:rsidRPr="001A2C7C">
        <w:rPr>
          <w:rFonts w:ascii="Cambria" w:hAnsi="Cambria"/>
          <w:sz w:val="16"/>
          <w:szCs w:val="16"/>
        </w:rPr>
        <w:t xml:space="preserve"> Nie dotyczy działań skierowanych na przyciągnięcie inwestycji zagranicznych na teren województwa. </w:t>
      </w:r>
    </w:p>
  </w:footnote>
  <w:footnote w:id="6">
    <w:p w:rsidR="006230D3" w:rsidRPr="005F57FC" w:rsidRDefault="006230D3">
      <w:pPr>
        <w:pStyle w:val="Tekstprzypisudolnego"/>
        <w:rPr>
          <w:rFonts w:asciiTheme="majorHAnsi" w:hAnsiTheme="majorHAnsi"/>
          <w:sz w:val="16"/>
          <w:szCs w:val="16"/>
        </w:rPr>
      </w:pPr>
      <w:r w:rsidRPr="005F57FC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5F57FC">
        <w:rPr>
          <w:rFonts w:asciiTheme="majorHAnsi" w:hAnsiTheme="majorHAnsi"/>
          <w:sz w:val="16"/>
          <w:szCs w:val="16"/>
        </w:rPr>
        <w:t xml:space="preserve"> W kontekście przedmiotowego konkursu wkład własny może zostać wygenerowany na poziomie ostatecznych odbiorców. </w:t>
      </w:r>
      <w:r w:rsidR="000F3788">
        <w:rPr>
          <w:rFonts w:asciiTheme="majorHAnsi" w:hAnsiTheme="majorHAnsi"/>
          <w:sz w:val="16"/>
          <w:szCs w:val="16"/>
        </w:rPr>
        <w:t xml:space="preserve"> </w:t>
      </w:r>
    </w:p>
  </w:footnote>
  <w:footnote w:id="7">
    <w:p w:rsidR="006230D3" w:rsidRPr="007B533E" w:rsidRDefault="006230D3">
      <w:pPr>
        <w:pStyle w:val="Tekstprzypisudolnego"/>
        <w:rPr>
          <w:rFonts w:ascii="Cambria" w:hAnsi="Cambria"/>
          <w:sz w:val="16"/>
          <w:szCs w:val="16"/>
        </w:rPr>
      </w:pPr>
      <w:r w:rsidRPr="00D24636">
        <w:rPr>
          <w:rFonts w:ascii="Cambria" w:hAnsi="Cambria"/>
          <w:sz w:val="16"/>
          <w:szCs w:val="16"/>
          <w:vertAlign w:val="superscript"/>
        </w:rPr>
        <w:footnoteRef/>
      </w:r>
      <w:r w:rsidRPr="00691BF3">
        <w:rPr>
          <w:rFonts w:ascii="Cambria" w:hAnsi="Cambria"/>
          <w:sz w:val="16"/>
          <w:szCs w:val="16"/>
        </w:rPr>
        <w:t xml:space="preserve"> Istotnym błędem rachunkowym jest każdy </w:t>
      </w:r>
      <w:r w:rsidR="00F2790E">
        <w:rPr>
          <w:rFonts w:ascii="Cambria" w:hAnsi="Cambria"/>
          <w:sz w:val="16"/>
          <w:szCs w:val="16"/>
        </w:rPr>
        <w:t xml:space="preserve">błąd </w:t>
      </w:r>
      <w:r w:rsidRPr="00691BF3">
        <w:rPr>
          <w:rFonts w:ascii="Cambria" w:hAnsi="Cambria"/>
          <w:sz w:val="16"/>
          <w:szCs w:val="16"/>
        </w:rPr>
        <w:t>niemieszczący się w definicji drobnych błędów rachunkowych</w:t>
      </w:r>
      <w:r w:rsidRPr="007B533E">
        <w:rPr>
          <w:rFonts w:ascii="Cambria" w:hAnsi="Cambria"/>
          <w:sz w:val="16"/>
          <w:szCs w:val="16"/>
        </w:rPr>
        <w:t xml:space="preserve"> wskazanej w Regulaminie konkursu.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0D3" w:rsidRDefault="006230D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Załącznik do </w:t>
    </w:r>
    <w:r w:rsidR="000E7053">
      <w:rPr>
        <w:rFonts w:ascii="Cambria" w:hAnsi="Cambria"/>
        <w:sz w:val="20"/>
        <w:szCs w:val="20"/>
      </w:rPr>
      <w:t>uchwały Nr 73/2016</w:t>
    </w:r>
  </w:p>
  <w:p w:rsidR="000E7053" w:rsidRDefault="000E705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Komitetu Monitorującego RPO WK-P na lata 2014-2020</w:t>
    </w:r>
  </w:p>
  <w:p w:rsidR="000E7053" w:rsidRPr="007D54CC" w:rsidRDefault="000E705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 dnia 26 lipca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253"/>
    <w:multiLevelType w:val="hybridMultilevel"/>
    <w:tmpl w:val="CF880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76F3F"/>
    <w:multiLevelType w:val="hybridMultilevel"/>
    <w:tmpl w:val="12A82D2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82EAF"/>
    <w:multiLevelType w:val="hybridMultilevel"/>
    <w:tmpl w:val="575CD386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00EFF"/>
    <w:multiLevelType w:val="hybridMultilevel"/>
    <w:tmpl w:val="5686A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F0502"/>
    <w:multiLevelType w:val="hybridMultilevel"/>
    <w:tmpl w:val="8E527B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783DDD"/>
    <w:multiLevelType w:val="hybridMultilevel"/>
    <w:tmpl w:val="FA0AF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00304"/>
    <w:multiLevelType w:val="hybridMultilevel"/>
    <w:tmpl w:val="B5FCFF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ED7DF4"/>
    <w:multiLevelType w:val="hybridMultilevel"/>
    <w:tmpl w:val="CB200A24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186A50E">
      <w:numFmt w:val="bullet"/>
      <w:lvlText w:val="•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30258E"/>
    <w:multiLevelType w:val="hybridMultilevel"/>
    <w:tmpl w:val="C5284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943D6B"/>
    <w:multiLevelType w:val="hybridMultilevel"/>
    <w:tmpl w:val="811C6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431A8"/>
    <w:multiLevelType w:val="hybridMultilevel"/>
    <w:tmpl w:val="67604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59012F"/>
    <w:multiLevelType w:val="hybridMultilevel"/>
    <w:tmpl w:val="08B2E65E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340D21"/>
    <w:multiLevelType w:val="hybridMultilevel"/>
    <w:tmpl w:val="357084DC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56D8E"/>
    <w:multiLevelType w:val="multilevel"/>
    <w:tmpl w:val="51B88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1846A3"/>
    <w:multiLevelType w:val="hybridMultilevel"/>
    <w:tmpl w:val="4C6658BE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3C5FE1"/>
    <w:multiLevelType w:val="hybridMultilevel"/>
    <w:tmpl w:val="13C24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21"/>
  </w:num>
  <w:num w:numId="5">
    <w:abstractNumId w:val="0"/>
  </w:num>
  <w:num w:numId="6">
    <w:abstractNumId w:val="19"/>
  </w:num>
  <w:num w:numId="7">
    <w:abstractNumId w:val="11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20"/>
  </w:num>
  <w:num w:numId="13">
    <w:abstractNumId w:val="7"/>
  </w:num>
  <w:num w:numId="14">
    <w:abstractNumId w:val="9"/>
  </w:num>
  <w:num w:numId="15">
    <w:abstractNumId w:val="14"/>
  </w:num>
  <w:num w:numId="16">
    <w:abstractNumId w:val="12"/>
  </w:num>
  <w:num w:numId="17">
    <w:abstractNumId w:val="17"/>
  </w:num>
  <w:num w:numId="18">
    <w:abstractNumId w:val="3"/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6"/>
  </w:num>
  <w:num w:numId="25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2E06"/>
    <w:rsid w:val="000033EE"/>
    <w:rsid w:val="00004394"/>
    <w:rsid w:val="00007C47"/>
    <w:rsid w:val="00010408"/>
    <w:rsid w:val="0001092F"/>
    <w:rsid w:val="00013BE8"/>
    <w:rsid w:val="00021340"/>
    <w:rsid w:val="000224D0"/>
    <w:rsid w:val="0002312C"/>
    <w:rsid w:val="0002395D"/>
    <w:rsid w:val="000252D1"/>
    <w:rsid w:val="00027592"/>
    <w:rsid w:val="000311AF"/>
    <w:rsid w:val="00036FE3"/>
    <w:rsid w:val="0003758E"/>
    <w:rsid w:val="000403D3"/>
    <w:rsid w:val="00042810"/>
    <w:rsid w:val="000433ED"/>
    <w:rsid w:val="000437F5"/>
    <w:rsid w:val="00043A0B"/>
    <w:rsid w:val="00045670"/>
    <w:rsid w:val="00045FBF"/>
    <w:rsid w:val="0004605D"/>
    <w:rsid w:val="000460A9"/>
    <w:rsid w:val="00046EE5"/>
    <w:rsid w:val="00052257"/>
    <w:rsid w:val="00053729"/>
    <w:rsid w:val="00054323"/>
    <w:rsid w:val="00055887"/>
    <w:rsid w:val="0006044D"/>
    <w:rsid w:val="00060920"/>
    <w:rsid w:val="00062337"/>
    <w:rsid w:val="00063C79"/>
    <w:rsid w:val="000663FC"/>
    <w:rsid w:val="00071502"/>
    <w:rsid w:val="0007194F"/>
    <w:rsid w:val="00072330"/>
    <w:rsid w:val="00072410"/>
    <w:rsid w:val="0007288D"/>
    <w:rsid w:val="0007292B"/>
    <w:rsid w:val="00076BD1"/>
    <w:rsid w:val="00076DDC"/>
    <w:rsid w:val="00080068"/>
    <w:rsid w:val="00081FDB"/>
    <w:rsid w:val="0008212E"/>
    <w:rsid w:val="000874C9"/>
    <w:rsid w:val="0009143A"/>
    <w:rsid w:val="00092107"/>
    <w:rsid w:val="000976A6"/>
    <w:rsid w:val="00097ADF"/>
    <w:rsid w:val="00097F92"/>
    <w:rsid w:val="000A0491"/>
    <w:rsid w:val="000A0B07"/>
    <w:rsid w:val="000A485E"/>
    <w:rsid w:val="000B0076"/>
    <w:rsid w:val="000B0F04"/>
    <w:rsid w:val="000B113C"/>
    <w:rsid w:val="000B290F"/>
    <w:rsid w:val="000C26FF"/>
    <w:rsid w:val="000C356A"/>
    <w:rsid w:val="000C4BC9"/>
    <w:rsid w:val="000C5F85"/>
    <w:rsid w:val="000C67D0"/>
    <w:rsid w:val="000C73DC"/>
    <w:rsid w:val="000C7626"/>
    <w:rsid w:val="000D11CD"/>
    <w:rsid w:val="000D1AA6"/>
    <w:rsid w:val="000D2DA5"/>
    <w:rsid w:val="000D37EC"/>
    <w:rsid w:val="000D574B"/>
    <w:rsid w:val="000D639A"/>
    <w:rsid w:val="000E0998"/>
    <w:rsid w:val="000E24DF"/>
    <w:rsid w:val="000E265D"/>
    <w:rsid w:val="000E62F2"/>
    <w:rsid w:val="000E7053"/>
    <w:rsid w:val="000E7179"/>
    <w:rsid w:val="000E74F0"/>
    <w:rsid w:val="000E75D8"/>
    <w:rsid w:val="000F1D18"/>
    <w:rsid w:val="000F3788"/>
    <w:rsid w:val="000F525E"/>
    <w:rsid w:val="000F5986"/>
    <w:rsid w:val="000F60A9"/>
    <w:rsid w:val="000F657F"/>
    <w:rsid w:val="00100EE3"/>
    <w:rsid w:val="00101F89"/>
    <w:rsid w:val="001039CD"/>
    <w:rsid w:val="00104C63"/>
    <w:rsid w:val="00105894"/>
    <w:rsid w:val="00107FF0"/>
    <w:rsid w:val="001107FD"/>
    <w:rsid w:val="001134EA"/>
    <w:rsid w:val="00115EF5"/>
    <w:rsid w:val="00120455"/>
    <w:rsid w:val="0012124C"/>
    <w:rsid w:val="00122E67"/>
    <w:rsid w:val="001248AC"/>
    <w:rsid w:val="00124D14"/>
    <w:rsid w:val="001256FC"/>
    <w:rsid w:val="001331C4"/>
    <w:rsid w:val="00134A47"/>
    <w:rsid w:val="0013577D"/>
    <w:rsid w:val="00135F76"/>
    <w:rsid w:val="001415C3"/>
    <w:rsid w:val="00142957"/>
    <w:rsid w:val="001429A5"/>
    <w:rsid w:val="00142C60"/>
    <w:rsid w:val="0014366D"/>
    <w:rsid w:val="0014565F"/>
    <w:rsid w:val="00147297"/>
    <w:rsid w:val="0015545A"/>
    <w:rsid w:val="00156D2D"/>
    <w:rsid w:val="001574AC"/>
    <w:rsid w:val="0016047C"/>
    <w:rsid w:val="00163F16"/>
    <w:rsid w:val="00164556"/>
    <w:rsid w:val="00166770"/>
    <w:rsid w:val="00175FC2"/>
    <w:rsid w:val="001804D6"/>
    <w:rsid w:val="00185598"/>
    <w:rsid w:val="00185B59"/>
    <w:rsid w:val="00187673"/>
    <w:rsid w:val="001911E9"/>
    <w:rsid w:val="00192148"/>
    <w:rsid w:val="00192CF3"/>
    <w:rsid w:val="00194492"/>
    <w:rsid w:val="001976AC"/>
    <w:rsid w:val="001A0E12"/>
    <w:rsid w:val="001A200D"/>
    <w:rsid w:val="001A28B3"/>
    <w:rsid w:val="001A2C7C"/>
    <w:rsid w:val="001A3A6A"/>
    <w:rsid w:val="001B107C"/>
    <w:rsid w:val="001B11F8"/>
    <w:rsid w:val="001B3903"/>
    <w:rsid w:val="001B57EA"/>
    <w:rsid w:val="001C1ADF"/>
    <w:rsid w:val="001C1E46"/>
    <w:rsid w:val="001D0B6B"/>
    <w:rsid w:val="001D1EE1"/>
    <w:rsid w:val="001D2E25"/>
    <w:rsid w:val="001D4E17"/>
    <w:rsid w:val="001D5467"/>
    <w:rsid w:val="001D5751"/>
    <w:rsid w:val="001E4E17"/>
    <w:rsid w:val="001E4E8B"/>
    <w:rsid w:val="001E5A9C"/>
    <w:rsid w:val="001E6254"/>
    <w:rsid w:val="001E7C18"/>
    <w:rsid w:val="001F0CB1"/>
    <w:rsid w:val="001F3400"/>
    <w:rsid w:val="001F449C"/>
    <w:rsid w:val="001F78CB"/>
    <w:rsid w:val="0020027C"/>
    <w:rsid w:val="0021069A"/>
    <w:rsid w:val="00211AEF"/>
    <w:rsid w:val="00212E14"/>
    <w:rsid w:val="00217FAA"/>
    <w:rsid w:val="0022052B"/>
    <w:rsid w:val="00220AC1"/>
    <w:rsid w:val="002225C7"/>
    <w:rsid w:val="002229B6"/>
    <w:rsid w:val="002345B9"/>
    <w:rsid w:val="00234BA4"/>
    <w:rsid w:val="00237300"/>
    <w:rsid w:val="00244274"/>
    <w:rsid w:val="00245ABF"/>
    <w:rsid w:val="00245C7E"/>
    <w:rsid w:val="00245D06"/>
    <w:rsid w:val="00245F1F"/>
    <w:rsid w:val="002516ED"/>
    <w:rsid w:val="00252A8B"/>
    <w:rsid w:val="00253CBD"/>
    <w:rsid w:val="002549F9"/>
    <w:rsid w:val="00254DF2"/>
    <w:rsid w:val="002566AC"/>
    <w:rsid w:val="0026159B"/>
    <w:rsid w:val="00261DEC"/>
    <w:rsid w:val="00270394"/>
    <w:rsid w:val="00270A17"/>
    <w:rsid w:val="00272026"/>
    <w:rsid w:val="00272653"/>
    <w:rsid w:val="00275159"/>
    <w:rsid w:val="00275BE8"/>
    <w:rsid w:val="0028097C"/>
    <w:rsid w:val="00282C35"/>
    <w:rsid w:val="00284027"/>
    <w:rsid w:val="0028458B"/>
    <w:rsid w:val="00293601"/>
    <w:rsid w:val="00293B3E"/>
    <w:rsid w:val="00294478"/>
    <w:rsid w:val="002A29B7"/>
    <w:rsid w:val="002A565B"/>
    <w:rsid w:val="002A5E7A"/>
    <w:rsid w:val="002B6593"/>
    <w:rsid w:val="002B7643"/>
    <w:rsid w:val="002C1815"/>
    <w:rsid w:val="002C44B2"/>
    <w:rsid w:val="002C5ADB"/>
    <w:rsid w:val="002D4369"/>
    <w:rsid w:val="002D5A55"/>
    <w:rsid w:val="002E26C9"/>
    <w:rsid w:val="002E457D"/>
    <w:rsid w:val="002E4A11"/>
    <w:rsid w:val="002E561E"/>
    <w:rsid w:val="002F0C7A"/>
    <w:rsid w:val="002F1421"/>
    <w:rsid w:val="002F1BE3"/>
    <w:rsid w:val="002F1FB0"/>
    <w:rsid w:val="002F349F"/>
    <w:rsid w:val="002F4C8F"/>
    <w:rsid w:val="002F7F87"/>
    <w:rsid w:val="003008A7"/>
    <w:rsid w:val="00301E8B"/>
    <w:rsid w:val="00302262"/>
    <w:rsid w:val="003045A7"/>
    <w:rsid w:val="00304F39"/>
    <w:rsid w:val="003051D3"/>
    <w:rsid w:val="00305E64"/>
    <w:rsid w:val="00306AE6"/>
    <w:rsid w:val="003110A7"/>
    <w:rsid w:val="00316490"/>
    <w:rsid w:val="00317359"/>
    <w:rsid w:val="0032123E"/>
    <w:rsid w:val="003241C7"/>
    <w:rsid w:val="00324B0F"/>
    <w:rsid w:val="00324DD9"/>
    <w:rsid w:val="00324F12"/>
    <w:rsid w:val="003273E4"/>
    <w:rsid w:val="00327A0B"/>
    <w:rsid w:val="00334EFC"/>
    <w:rsid w:val="00334FFC"/>
    <w:rsid w:val="00337B9A"/>
    <w:rsid w:val="00343B1B"/>
    <w:rsid w:val="0034426B"/>
    <w:rsid w:val="0034539B"/>
    <w:rsid w:val="003455DD"/>
    <w:rsid w:val="00351938"/>
    <w:rsid w:val="00352C33"/>
    <w:rsid w:val="00353B2B"/>
    <w:rsid w:val="003549E0"/>
    <w:rsid w:val="00360DDE"/>
    <w:rsid w:val="00361E34"/>
    <w:rsid w:val="00363C2B"/>
    <w:rsid w:val="00363D7B"/>
    <w:rsid w:val="0036633A"/>
    <w:rsid w:val="00370E20"/>
    <w:rsid w:val="003734E6"/>
    <w:rsid w:val="0037440D"/>
    <w:rsid w:val="00377649"/>
    <w:rsid w:val="0038280D"/>
    <w:rsid w:val="00384191"/>
    <w:rsid w:val="00386321"/>
    <w:rsid w:val="00386357"/>
    <w:rsid w:val="00386E53"/>
    <w:rsid w:val="00386E5E"/>
    <w:rsid w:val="00395D51"/>
    <w:rsid w:val="003A38A1"/>
    <w:rsid w:val="003A6C2D"/>
    <w:rsid w:val="003B3FA7"/>
    <w:rsid w:val="003B5711"/>
    <w:rsid w:val="003B65C7"/>
    <w:rsid w:val="003B6C6F"/>
    <w:rsid w:val="003B7112"/>
    <w:rsid w:val="003C0F56"/>
    <w:rsid w:val="003C3B09"/>
    <w:rsid w:val="003C3D02"/>
    <w:rsid w:val="003C3E73"/>
    <w:rsid w:val="003C3FBB"/>
    <w:rsid w:val="003C4138"/>
    <w:rsid w:val="003C61D0"/>
    <w:rsid w:val="003C6FA1"/>
    <w:rsid w:val="003D0B01"/>
    <w:rsid w:val="003D1B9C"/>
    <w:rsid w:val="003D5C3E"/>
    <w:rsid w:val="003E2391"/>
    <w:rsid w:val="003E4C40"/>
    <w:rsid w:val="003E56F1"/>
    <w:rsid w:val="003E6614"/>
    <w:rsid w:val="003E688B"/>
    <w:rsid w:val="003F429E"/>
    <w:rsid w:val="004006AC"/>
    <w:rsid w:val="00400A6B"/>
    <w:rsid w:val="00403496"/>
    <w:rsid w:val="00404C1C"/>
    <w:rsid w:val="00410B59"/>
    <w:rsid w:val="00414BA4"/>
    <w:rsid w:val="00420A1A"/>
    <w:rsid w:val="0042249E"/>
    <w:rsid w:val="00424A04"/>
    <w:rsid w:val="00426322"/>
    <w:rsid w:val="00427B99"/>
    <w:rsid w:val="004307F2"/>
    <w:rsid w:val="00430953"/>
    <w:rsid w:val="004315D6"/>
    <w:rsid w:val="004330D1"/>
    <w:rsid w:val="00435688"/>
    <w:rsid w:val="00443633"/>
    <w:rsid w:val="00445D98"/>
    <w:rsid w:val="00447CEC"/>
    <w:rsid w:val="004529B9"/>
    <w:rsid w:val="00454178"/>
    <w:rsid w:val="00455CBF"/>
    <w:rsid w:val="0045732E"/>
    <w:rsid w:val="00457B15"/>
    <w:rsid w:val="00460ACC"/>
    <w:rsid w:val="00465CDB"/>
    <w:rsid w:val="00467A9C"/>
    <w:rsid w:val="0047041F"/>
    <w:rsid w:val="004714D3"/>
    <w:rsid w:val="00473D7A"/>
    <w:rsid w:val="00477EB7"/>
    <w:rsid w:val="00480A6F"/>
    <w:rsid w:val="00487CB3"/>
    <w:rsid w:val="0049024D"/>
    <w:rsid w:val="0049116B"/>
    <w:rsid w:val="00491B6A"/>
    <w:rsid w:val="0049617E"/>
    <w:rsid w:val="00496305"/>
    <w:rsid w:val="004968DD"/>
    <w:rsid w:val="004A07D1"/>
    <w:rsid w:val="004A3E8F"/>
    <w:rsid w:val="004A427D"/>
    <w:rsid w:val="004A4F88"/>
    <w:rsid w:val="004A73CD"/>
    <w:rsid w:val="004B09FA"/>
    <w:rsid w:val="004B2EFB"/>
    <w:rsid w:val="004B42A7"/>
    <w:rsid w:val="004B47B4"/>
    <w:rsid w:val="004B5285"/>
    <w:rsid w:val="004B5DB6"/>
    <w:rsid w:val="004B6BC9"/>
    <w:rsid w:val="004C1B98"/>
    <w:rsid w:val="004C5C31"/>
    <w:rsid w:val="004C6BF9"/>
    <w:rsid w:val="004D21BF"/>
    <w:rsid w:val="004D255D"/>
    <w:rsid w:val="004D46F7"/>
    <w:rsid w:val="004D4851"/>
    <w:rsid w:val="004D4DE7"/>
    <w:rsid w:val="004E1FB4"/>
    <w:rsid w:val="004E22AC"/>
    <w:rsid w:val="004E7364"/>
    <w:rsid w:val="004F1F6A"/>
    <w:rsid w:val="004F2BFC"/>
    <w:rsid w:val="004F32BE"/>
    <w:rsid w:val="004F4F90"/>
    <w:rsid w:val="004F553C"/>
    <w:rsid w:val="00501FCF"/>
    <w:rsid w:val="005028DA"/>
    <w:rsid w:val="00505413"/>
    <w:rsid w:val="00514A10"/>
    <w:rsid w:val="00516355"/>
    <w:rsid w:val="0051790D"/>
    <w:rsid w:val="00524B8F"/>
    <w:rsid w:val="005260C2"/>
    <w:rsid w:val="005266EF"/>
    <w:rsid w:val="00532FE1"/>
    <w:rsid w:val="005343F8"/>
    <w:rsid w:val="00536D9A"/>
    <w:rsid w:val="0054033B"/>
    <w:rsid w:val="00540345"/>
    <w:rsid w:val="005404C8"/>
    <w:rsid w:val="00540E40"/>
    <w:rsid w:val="005428C7"/>
    <w:rsid w:val="00542FC1"/>
    <w:rsid w:val="00546221"/>
    <w:rsid w:val="00550401"/>
    <w:rsid w:val="0055252E"/>
    <w:rsid w:val="005555B0"/>
    <w:rsid w:val="00555C30"/>
    <w:rsid w:val="00562659"/>
    <w:rsid w:val="00564652"/>
    <w:rsid w:val="00565645"/>
    <w:rsid w:val="00572797"/>
    <w:rsid w:val="00572A9B"/>
    <w:rsid w:val="005731DB"/>
    <w:rsid w:val="005800A5"/>
    <w:rsid w:val="00580A97"/>
    <w:rsid w:val="00583E95"/>
    <w:rsid w:val="005903BA"/>
    <w:rsid w:val="0059169A"/>
    <w:rsid w:val="00591D80"/>
    <w:rsid w:val="005924C5"/>
    <w:rsid w:val="00592F38"/>
    <w:rsid w:val="00593855"/>
    <w:rsid w:val="0059713A"/>
    <w:rsid w:val="005A2B83"/>
    <w:rsid w:val="005A4882"/>
    <w:rsid w:val="005B08B3"/>
    <w:rsid w:val="005B1125"/>
    <w:rsid w:val="005B7101"/>
    <w:rsid w:val="005C042D"/>
    <w:rsid w:val="005C0579"/>
    <w:rsid w:val="005C4B80"/>
    <w:rsid w:val="005C5D61"/>
    <w:rsid w:val="005D0094"/>
    <w:rsid w:val="005D0480"/>
    <w:rsid w:val="005D059D"/>
    <w:rsid w:val="005D4584"/>
    <w:rsid w:val="005D472F"/>
    <w:rsid w:val="005D61BE"/>
    <w:rsid w:val="005E1294"/>
    <w:rsid w:val="005E267B"/>
    <w:rsid w:val="005E4FC0"/>
    <w:rsid w:val="005E5933"/>
    <w:rsid w:val="005F57FC"/>
    <w:rsid w:val="005F7D81"/>
    <w:rsid w:val="00600914"/>
    <w:rsid w:val="00600BB9"/>
    <w:rsid w:val="006011A9"/>
    <w:rsid w:val="006018EC"/>
    <w:rsid w:val="00603C24"/>
    <w:rsid w:val="00606C1B"/>
    <w:rsid w:val="00610CE1"/>
    <w:rsid w:val="006130E8"/>
    <w:rsid w:val="00613B98"/>
    <w:rsid w:val="006143CA"/>
    <w:rsid w:val="00615851"/>
    <w:rsid w:val="00617B1F"/>
    <w:rsid w:val="006211F8"/>
    <w:rsid w:val="006230D3"/>
    <w:rsid w:val="006242C1"/>
    <w:rsid w:val="00625AD2"/>
    <w:rsid w:val="00626196"/>
    <w:rsid w:val="00631120"/>
    <w:rsid w:val="0063503C"/>
    <w:rsid w:val="006354A6"/>
    <w:rsid w:val="00636159"/>
    <w:rsid w:val="00636758"/>
    <w:rsid w:val="00637C1B"/>
    <w:rsid w:val="006420B6"/>
    <w:rsid w:val="00643801"/>
    <w:rsid w:val="00646F63"/>
    <w:rsid w:val="006522D9"/>
    <w:rsid w:val="006525C4"/>
    <w:rsid w:val="0065338B"/>
    <w:rsid w:val="00656156"/>
    <w:rsid w:val="00660187"/>
    <w:rsid w:val="00666E8A"/>
    <w:rsid w:val="00671FAE"/>
    <w:rsid w:val="006739D5"/>
    <w:rsid w:val="00673AEC"/>
    <w:rsid w:val="00674170"/>
    <w:rsid w:val="00676DAB"/>
    <w:rsid w:val="00677787"/>
    <w:rsid w:val="00680475"/>
    <w:rsid w:val="00684DC1"/>
    <w:rsid w:val="00691BF3"/>
    <w:rsid w:val="006A0DF0"/>
    <w:rsid w:val="006A152A"/>
    <w:rsid w:val="006A511D"/>
    <w:rsid w:val="006A52E5"/>
    <w:rsid w:val="006B05E7"/>
    <w:rsid w:val="006B1583"/>
    <w:rsid w:val="006B3A54"/>
    <w:rsid w:val="006B4C4E"/>
    <w:rsid w:val="006B4CE6"/>
    <w:rsid w:val="006B5210"/>
    <w:rsid w:val="006B5FEE"/>
    <w:rsid w:val="006B6098"/>
    <w:rsid w:val="006B69D8"/>
    <w:rsid w:val="006B721D"/>
    <w:rsid w:val="006C16D0"/>
    <w:rsid w:val="006C1C56"/>
    <w:rsid w:val="006C56BA"/>
    <w:rsid w:val="006C7240"/>
    <w:rsid w:val="006D0E20"/>
    <w:rsid w:val="006D1B3F"/>
    <w:rsid w:val="006D1F60"/>
    <w:rsid w:val="006D2B8A"/>
    <w:rsid w:val="006D3E06"/>
    <w:rsid w:val="006D4306"/>
    <w:rsid w:val="006D5955"/>
    <w:rsid w:val="006D5F1D"/>
    <w:rsid w:val="006D68AF"/>
    <w:rsid w:val="006D6F69"/>
    <w:rsid w:val="006D768C"/>
    <w:rsid w:val="006D7C6D"/>
    <w:rsid w:val="006E36AB"/>
    <w:rsid w:val="006E5C5B"/>
    <w:rsid w:val="006F0F6D"/>
    <w:rsid w:val="006F1F15"/>
    <w:rsid w:val="006F2EF8"/>
    <w:rsid w:val="006F6BCB"/>
    <w:rsid w:val="006F75C6"/>
    <w:rsid w:val="006F7BCF"/>
    <w:rsid w:val="007033ED"/>
    <w:rsid w:val="00703B47"/>
    <w:rsid w:val="007056C8"/>
    <w:rsid w:val="007060C1"/>
    <w:rsid w:val="00706E96"/>
    <w:rsid w:val="0070754B"/>
    <w:rsid w:val="00707BC8"/>
    <w:rsid w:val="00707D95"/>
    <w:rsid w:val="007107B0"/>
    <w:rsid w:val="0071429A"/>
    <w:rsid w:val="00714E2A"/>
    <w:rsid w:val="007150A0"/>
    <w:rsid w:val="0071523A"/>
    <w:rsid w:val="0071580E"/>
    <w:rsid w:val="00717442"/>
    <w:rsid w:val="00720057"/>
    <w:rsid w:val="007200B9"/>
    <w:rsid w:val="007210DB"/>
    <w:rsid w:val="0072257F"/>
    <w:rsid w:val="00722F0E"/>
    <w:rsid w:val="007271D1"/>
    <w:rsid w:val="00732B0D"/>
    <w:rsid w:val="00733616"/>
    <w:rsid w:val="00733896"/>
    <w:rsid w:val="00733A1A"/>
    <w:rsid w:val="007373B3"/>
    <w:rsid w:val="00737A4F"/>
    <w:rsid w:val="00737E8F"/>
    <w:rsid w:val="0074378C"/>
    <w:rsid w:val="00746A4B"/>
    <w:rsid w:val="007476AF"/>
    <w:rsid w:val="00747DBD"/>
    <w:rsid w:val="00754D91"/>
    <w:rsid w:val="0075593D"/>
    <w:rsid w:val="00756AE7"/>
    <w:rsid w:val="00756F7E"/>
    <w:rsid w:val="0076068E"/>
    <w:rsid w:val="00763DF8"/>
    <w:rsid w:val="0076637A"/>
    <w:rsid w:val="00771DD1"/>
    <w:rsid w:val="00772919"/>
    <w:rsid w:val="0078008B"/>
    <w:rsid w:val="007803A7"/>
    <w:rsid w:val="0078195F"/>
    <w:rsid w:val="00797C72"/>
    <w:rsid w:val="00797D2F"/>
    <w:rsid w:val="007A059E"/>
    <w:rsid w:val="007A17C0"/>
    <w:rsid w:val="007A424D"/>
    <w:rsid w:val="007A5245"/>
    <w:rsid w:val="007A7161"/>
    <w:rsid w:val="007B533E"/>
    <w:rsid w:val="007B68AD"/>
    <w:rsid w:val="007B695E"/>
    <w:rsid w:val="007B6FEC"/>
    <w:rsid w:val="007B7F9A"/>
    <w:rsid w:val="007C0D6B"/>
    <w:rsid w:val="007C1295"/>
    <w:rsid w:val="007C747B"/>
    <w:rsid w:val="007D2196"/>
    <w:rsid w:val="007D54CC"/>
    <w:rsid w:val="007E1630"/>
    <w:rsid w:val="007E2227"/>
    <w:rsid w:val="007E5DBF"/>
    <w:rsid w:val="007E6E3D"/>
    <w:rsid w:val="007F16AB"/>
    <w:rsid w:val="007F200A"/>
    <w:rsid w:val="008010DE"/>
    <w:rsid w:val="008023BF"/>
    <w:rsid w:val="008034C9"/>
    <w:rsid w:val="00805C22"/>
    <w:rsid w:val="00806718"/>
    <w:rsid w:val="00810517"/>
    <w:rsid w:val="008124A1"/>
    <w:rsid w:val="0081579A"/>
    <w:rsid w:val="00820520"/>
    <w:rsid w:val="00822CA9"/>
    <w:rsid w:val="0082355E"/>
    <w:rsid w:val="00823A89"/>
    <w:rsid w:val="008309FE"/>
    <w:rsid w:val="00834611"/>
    <w:rsid w:val="00834DA7"/>
    <w:rsid w:val="00837C11"/>
    <w:rsid w:val="00837F8D"/>
    <w:rsid w:val="00837FC4"/>
    <w:rsid w:val="00841797"/>
    <w:rsid w:val="00843594"/>
    <w:rsid w:val="008444B3"/>
    <w:rsid w:val="008450AA"/>
    <w:rsid w:val="00850A6F"/>
    <w:rsid w:val="00852851"/>
    <w:rsid w:val="00855D54"/>
    <w:rsid w:val="00855FDB"/>
    <w:rsid w:val="008573C5"/>
    <w:rsid w:val="00860693"/>
    <w:rsid w:val="00863B67"/>
    <w:rsid w:val="00863B84"/>
    <w:rsid w:val="00864201"/>
    <w:rsid w:val="00866111"/>
    <w:rsid w:val="00866134"/>
    <w:rsid w:val="0086653E"/>
    <w:rsid w:val="008709F2"/>
    <w:rsid w:val="00872F14"/>
    <w:rsid w:val="008733B6"/>
    <w:rsid w:val="00880064"/>
    <w:rsid w:val="00883306"/>
    <w:rsid w:val="0088571C"/>
    <w:rsid w:val="00886AB7"/>
    <w:rsid w:val="00886EE9"/>
    <w:rsid w:val="0089704A"/>
    <w:rsid w:val="008A34FD"/>
    <w:rsid w:val="008A36A2"/>
    <w:rsid w:val="008B03C6"/>
    <w:rsid w:val="008B062E"/>
    <w:rsid w:val="008B2343"/>
    <w:rsid w:val="008B248D"/>
    <w:rsid w:val="008B4327"/>
    <w:rsid w:val="008B675D"/>
    <w:rsid w:val="008B762F"/>
    <w:rsid w:val="008B7E20"/>
    <w:rsid w:val="008C2908"/>
    <w:rsid w:val="008C439E"/>
    <w:rsid w:val="008C681F"/>
    <w:rsid w:val="008D15CD"/>
    <w:rsid w:val="008D16E5"/>
    <w:rsid w:val="008D233E"/>
    <w:rsid w:val="008D23D8"/>
    <w:rsid w:val="008D2AF5"/>
    <w:rsid w:val="008D5444"/>
    <w:rsid w:val="008E0226"/>
    <w:rsid w:val="008E5C60"/>
    <w:rsid w:val="008E614F"/>
    <w:rsid w:val="008E6E3C"/>
    <w:rsid w:val="008E7216"/>
    <w:rsid w:val="008F1258"/>
    <w:rsid w:val="008F1E2A"/>
    <w:rsid w:val="008F4E43"/>
    <w:rsid w:val="008F4F2E"/>
    <w:rsid w:val="00901563"/>
    <w:rsid w:val="009037DB"/>
    <w:rsid w:val="00903D09"/>
    <w:rsid w:val="0090550A"/>
    <w:rsid w:val="009145F1"/>
    <w:rsid w:val="00921BB6"/>
    <w:rsid w:val="0092479D"/>
    <w:rsid w:val="0092785E"/>
    <w:rsid w:val="0093178A"/>
    <w:rsid w:val="009345BF"/>
    <w:rsid w:val="009367B1"/>
    <w:rsid w:val="009374BC"/>
    <w:rsid w:val="009407D1"/>
    <w:rsid w:val="009418CA"/>
    <w:rsid w:val="00945268"/>
    <w:rsid w:val="00946092"/>
    <w:rsid w:val="00946B25"/>
    <w:rsid w:val="00947205"/>
    <w:rsid w:val="00951134"/>
    <w:rsid w:val="009515C5"/>
    <w:rsid w:val="0095301A"/>
    <w:rsid w:val="00955BFF"/>
    <w:rsid w:val="00956800"/>
    <w:rsid w:val="009570E6"/>
    <w:rsid w:val="00957327"/>
    <w:rsid w:val="00960CBF"/>
    <w:rsid w:val="00961CB1"/>
    <w:rsid w:val="0096315B"/>
    <w:rsid w:val="00963B36"/>
    <w:rsid w:val="00964A25"/>
    <w:rsid w:val="0096530C"/>
    <w:rsid w:val="00966B68"/>
    <w:rsid w:val="0096744F"/>
    <w:rsid w:val="00970292"/>
    <w:rsid w:val="009702CD"/>
    <w:rsid w:val="009702F2"/>
    <w:rsid w:val="00970428"/>
    <w:rsid w:val="00971C35"/>
    <w:rsid w:val="00972672"/>
    <w:rsid w:val="00973103"/>
    <w:rsid w:val="009735A0"/>
    <w:rsid w:val="00975D66"/>
    <w:rsid w:val="0098075B"/>
    <w:rsid w:val="00980AC3"/>
    <w:rsid w:val="00983D7D"/>
    <w:rsid w:val="009853AD"/>
    <w:rsid w:val="00985C7F"/>
    <w:rsid w:val="00986E24"/>
    <w:rsid w:val="00990DE0"/>
    <w:rsid w:val="009911F5"/>
    <w:rsid w:val="00991A2F"/>
    <w:rsid w:val="00994901"/>
    <w:rsid w:val="009A0B46"/>
    <w:rsid w:val="009A1F2A"/>
    <w:rsid w:val="009A339A"/>
    <w:rsid w:val="009B06E9"/>
    <w:rsid w:val="009B23C2"/>
    <w:rsid w:val="009B2B18"/>
    <w:rsid w:val="009B5249"/>
    <w:rsid w:val="009B5C1C"/>
    <w:rsid w:val="009B738D"/>
    <w:rsid w:val="009B7924"/>
    <w:rsid w:val="009C1D62"/>
    <w:rsid w:val="009C3CF4"/>
    <w:rsid w:val="009C5E37"/>
    <w:rsid w:val="009C6F5B"/>
    <w:rsid w:val="009C7C50"/>
    <w:rsid w:val="009D244D"/>
    <w:rsid w:val="009D3B9D"/>
    <w:rsid w:val="009D3E66"/>
    <w:rsid w:val="009D45A6"/>
    <w:rsid w:val="009D5D98"/>
    <w:rsid w:val="009D7AB6"/>
    <w:rsid w:val="009E1E1B"/>
    <w:rsid w:val="009E2163"/>
    <w:rsid w:val="009E49F9"/>
    <w:rsid w:val="009E55DC"/>
    <w:rsid w:val="009F0210"/>
    <w:rsid w:val="009F223C"/>
    <w:rsid w:val="009F504E"/>
    <w:rsid w:val="009F6125"/>
    <w:rsid w:val="00A043EE"/>
    <w:rsid w:val="00A07AE7"/>
    <w:rsid w:val="00A1468F"/>
    <w:rsid w:val="00A200C7"/>
    <w:rsid w:val="00A201EC"/>
    <w:rsid w:val="00A206DE"/>
    <w:rsid w:val="00A25C7D"/>
    <w:rsid w:val="00A314F8"/>
    <w:rsid w:val="00A31CBF"/>
    <w:rsid w:val="00A328FD"/>
    <w:rsid w:val="00A35B44"/>
    <w:rsid w:val="00A42851"/>
    <w:rsid w:val="00A57BF3"/>
    <w:rsid w:val="00A57BF8"/>
    <w:rsid w:val="00A60480"/>
    <w:rsid w:val="00A611E3"/>
    <w:rsid w:val="00A61A57"/>
    <w:rsid w:val="00A62F71"/>
    <w:rsid w:val="00A64083"/>
    <w:rsid w:val="00A648EC"/>
    <w:rsid w:val="00A6733B"/>
    <w:rsid w:val="00A673EB"/>
    <w:rsid w:val="00A67EFC"/>
    <w:rsid w:val="00A70E4A"/>
    <w:rsid w:val="00A76474"/>
    <w:rsid w:val="00A776DF"/>
    <w:rsid w:val="00A80870"/>
    <w:rsid w:val="00A81614"/>
    <w:rsid w:val="00A825CC"/>
    <w:rsid w:val="00A86418"/>
    <w:rsid w:val="00A9000A"/>
    <w:rsid w:val="00A91B39"/>
    <w:rsid w:val="00AA0F48"/>
    <w:rsid w:val="00AA267E"/>
    <w:rsid w:val="00AA5A11"/>
    <w:rsid w:val="00AA5F90"/>
    <w:rsid w:val="00AA5FD4"/>
    <w:rsid w:val="00AB1AC0"/>
    <w:rsid w:val="00AB1B01"/>
    <w:rsid w:val="00AB2535"/>
    <w:rsid w:val="00AB404B"/>
    <w:rsid w:val="00AB4CD6"/>
    <w:rsid w:val="00AB69F7"/>
    <w:rsid w:val="00AB729F"/>
    <w:rsid w:val="00AB7712"/>
    <w:rsid w:val="00AC0673"/>
    <w:rsid w:val="00AC5AE0"/>
    <w:rsid w:val="00AC714F"/>
    <w:rsid w:val="00AD12CA"/>
    <w:rsid w:val="00AD3BE2"/>
    <w:rsid w:val="00AD68AC"/>
    <w:rsid w:val="00AE0128"/>
    <w:rsid w:val="00AE1095"/>
    <w:rsid w:val="00AE1B6F"/>
    <w:rsid w:val="00AE36DC"/>
    <w:rsid w:val="00AF1BE4"/>
    <w:rsid w:val="00AF2EA1"/>
    <w:rsid w:val="00AF70D5"/>
    <w:rsid w:val="00B006CD"/>
    <w:rsid w:val="00B02FBD"/>
    <w:rsid w:val="00B049AD"/>
    <w:rsid w:val="00B058C9"/>
    <w:rsid w:val="00B0644D"/>
    <w:rsid w:val="00B07919"/>
    <w:rsid w:val="00B07C7D"/>
    <w:rsid w:val="00B10BEA"/>
    <w:rsid w:val="00B11E4B"/>
    <w:rsid w:val="00B12301"/>
    <w:rsid w:val="00B15EF6"/>
    <w:rsid w:val="00B17630"/>
    <w:rsid w:val="00B21AD7"/>
    <w:rsid w:val="00B22C7E"/>
    <w:rsid w:val="00B343B2"/>
    <w:rsid w:val="00B36723"/>
    <w:rsid w:val="00B40E12"/>
    <w:rsid w:val="00B42720"/>
    <w:rsid w:val="00B454B2"/>
    <w:rsid w:val="00B501BF"/>
    <w:rsid w:val="00B50349"/>
    <w:rsid w:val="00B548EB"/>
    <w:rsid w:val="00B569AB"/>
    <w:rsid w:val="00B56E11"/>
    <w:rsid w:val="00B578B2"/>
    <w:rsid w:val="00B616B8"/>
    <w:rsid w:val="00B61DF6"/>
    <w:rsid w:val="00B62C6C"/>
    <w:rsid w:val="00B630BE"/>
    <w:rsid w:val="00B66F68"/>
    <w:rsid w:val="00B6793A"/>
    <w:rsid w:val="00B700EC"/>
    <w:rsid w:val="00B71887"/>
    <w:rsid w:val="00B71B0D"/>
    <w:rsid w:val="00B7345F"/>
    <w:rsid w:val="00B735A5"/>
    <w:rsid w:val="00B753AD"/>
    <w:rsid w:val="00B77FE8"/>
    <w:rsid w:val="00B804D9"/>
    <w:rsid w:val="00B83492"/>
    <w:rsid w:val="00B85148"/>
    <w:rsid w:val="00B857B8"/>
    <w:rsid w:val="00B8592F"/>
    <w:rsid w:val="00B908B7"/>
    <w:rsid w:val="00B94239"/>
    <w:rsid w:val="00B95E7A"/>
    <w:rsid w:val="00B9651E"/>
    <w:rsid w:val="00B97CDC"/>
    <w:rsid w:val="00BA487A"/>
    <w:rsid w:val="00BA6992"/>
    <w:rsid w:val="00BA6DBE"/>
    <w:rsid w:val="00BA7D7F"/>
    <w:rsid w:val="00BB1B68"/>
    <w:rsid w:val="00BB1C3F"/>
    <w:rsid w:val="00BB4934"/>
    <w:rsid w:val="00BB661D"/>
    <w:rsid w:val="00BB67F4"/>
    <w:rsid w:val="00BB77B7"/>
    <w:rsid w:val="00BC26A1"/>
    <w:rsid w:val="00BC2D59"/>
    <w:rsid w:val="00BC3B61"/>
    <w:rsid w:val="00BC3F23"/>
    <w:rsid w:val="00BD1E09"/>
    <w:rsid w:val="00BD61CF"/>
    <w:rsid w:val="00BE16F5"/>
    <w:rsid w:val="00BE174A"/>
    <w:rsid w:val="00BE1998"/>
    <w:rsid w:val="00BE2ED9"/>
    <w:rsid w:val="00BE3220"/>
    <w:rsid w:val="00BE38F4"/>
    <w:rsid w:val="00BE4057"/>
    <w:rsid w:val="00BE47C6"/>
    <w:rsid w:val="00BE7209"/>
    <w:rsid w:val="00BF10E0"/>
    <w:rsid w:val="00BF1CE1"/>
    <w:rsid w:val="00BF3313"/>
    <w:rsid w:val="00BF449A"/>
    <w:rsid w:val="00BF6C06"/>
    <w:rsid w:val="00BF6E7A"/>
    <w:rsid w:val="00C00C68"/>
    <w:rsid w:val="00C0659C"/>
    <w:rsid w:val="00C07B65"/>
    <w:rsid w:val="00C10C54"/>
    <w:rsid w:val="00C15131"/>
    <w:rsid w:val="00C23415"/>
    <w:rsid w:val="00C25168"/>
    <w:rsid w:val="00C25310"/>
    <w:rsid w:val="00C26C3E"/>
    <w:rsid w:val="00C318DE"/>
    <w:rsid w:val="00C34021"/>
    <w:rsid w:val="00C3511C"/>
    <w:rsid w:val="00C36002"/>
    <w:rsid w:val="00C41405"/>
    <w:rsid w:val="00C444D1"/>
    <w:rsid w:val="00C44D95"/>
    <w:rsid w:val="00C4676D"/>
    <w:rsid w:val="00C523E6"/>
    <w:rsid w:val="00C54492"/>
    <w:rsid w:val="00C554C3"/>
    <w:rsid w:val="00C6068B"/>
    <w:rsid w:val="00C62261"/>
    <w:rsid w:val="00C62C50"/>
    <w:rsid w:val="00C6302F"/>
    <w:rsid w:val="00C6685C"/>
    <w:rsid w:val="00C736FA"/>
    <w:rsid w:val="00C74484"/>
    <w:rsid w:val="00C748F9"/>
    <w:rsid w:val="00C750C8"/>
    <w:rsid w:val="00C77B08"/>
    <w:rsid w:val="00C8021E"/>
    <w:rsid w:val="00C835D5"/>
    <w:rsid w:val="00C9198E"/>
    <w:rsid w:val="00C94D5D"/>
    <w:rsid w:val="00CA2A5E"/>
    <w:rsid w:val="00CA3B94"/>
    <w:rsid w:val="00CA3E6C"/>
    <w:rsid w:val="00CA492A"/>
    <w:rsid w:val="00CA76DC"/>
    <w:rsid w:val="00CB412B"/>
    <w:rsid w:val="00CB6057"/>
    <w:rsid w:val="00CB6C86"/>
    <w:rsid w:val="00CC0432"/>
    <w:rsid w:val="00CC0836"/>
    <w:rsid w:val="00CC0B5E"/>
    <w:rsid w:val="00CC1097"/>
    <w:rsid w:val="00CC1D90"/>
    <w:rsid w:val="00CC38B6"/>
    <w:rsid w:val="00CC45F0"/>
    <w:rsid w:val="00CC466B"/>
    <w:rsid w:val="00CC520D"/>
    <w:rsid w:val="00CC69A6"/>
    <w:rsid w:val="00CC714A"/>
    <w:rsid w:val="00CC7B5A"/>
    <w:rsid w:val="00CD019F"/>
    <w:rsid w:val="00CD186A"/>
    <w:rsid w:val="00CD42CE"/>
    <w:rsid w:val="00CD48CA"/>
    <w:rsid w:val="00CD4FC5"/>
    <w:rsid w:val="00CD5794"/>
    <w:rsid w:val="00CD57A2"/>
    <w:rsid w:val="00CD57B1"/>
    <w:rsid w:val="00CE1C19"/>
    <w:rsid w:val="00CE211F"/>
    <w:rsid w:val="00CE34E1"/>
    <w:rsid w:val="00CE5CBA"/>
    <w:rsid w:val="00CF0278"/>
    <w:rsid w:val="00CF071F"/>
    <w:rsid w:val="00CF2384"/>
    <w:rsid w:val="00CF4F9A"/>
    <w:rsid w:val="00CF5CB7"/>
    <w:rsid w:val="00D02031"/>
    <w:rsid w:val="00D03ADC"/>
    <w:rsid w:val="00D0760F"/>
    <w:rsid w:val="00D1156C"/>
    <w:rsid w:val="00D15E00"/>
    <w:rsid w:val="00D16682"/>
    <w:rsid w:val="00D16732"/>
    <w:rsid w:val="00D17F4C"/>
    <w:rsid w:val="00D20581"/>
    <w:rsid w:val="00D24636"/>
    <w:rsid w:val="00D30C2C"/>
    <w:rsid w:val="00D30F16"/>
    <w:rsid w:val="00D3222F"/>
    <w:rsid w:val="00D3287C"/>
    <w:rsid w:val="00D34969"/>
    <w:rsid w:val="00D35024"/>
    <w:rsid w:val="00D3793C"/>
    <w:rsid w:val="00D37CA9"/>
    <w:rsid w:val="00D44745"/>
    <w:rsid w:val="00D44ACA"/>
    <w:rsid w:val="00D45C23"/>
    <w:rsid w:val="00D47907"/>
    <w:rsid w:val="00D50CF3"/>
    <w:rsid w:val="00D51503"/>
    <w:rsid w:val="00D53E95"/>
    <w:rsid w:val="00D54741"/>
    <w:rsid w:val="00D54997"/>
    <w:rsid w:val="00D55142"/>
    <w:rsid w:val="00D57277"/>
    <w:rsid w:val="00D61592"/>
    <w:rsid w:val="00D62040"/>
    <w:rsid w:val="00D6223B"/>
    <w:rsid w:val="00D6258C"/>
    <w:rsid w:val="00D63BB6"/>
    <w:rsid w:val="00D6651C"/>
    <w:rsid w:val="00D66AE6"/>
    <w:rsid w:val="00D66B88"/>
    <w:rsid w:val="00D73149"/>
    <w:rsid w:val="00D731BC"/>
    <w:rsid w:val="00D75506"/>
    <w:rsid w:val="00D75B6A"/>
    <w:rsid w:val="00D760BD"/>
    <w:rsid w:val="00D81095"/>
    <w:rsid w:val="00D830CD"/>
    <w:rsid w:val="00D92CB5"/>
    <w:rsid w:val="00D94ACC"/>
    <w:rsid w:val="00DA186E"/>
    <w:rsid w:val="00DA2B62"/>
    <w:rsid w:val="00DA31BD"/>
    <w:rsid w:val="00DA4623"/>
    <w:rsid w:val="00DA5D2C"/>
    <w:rsid w:val="00DA6DDF"/>
    <w:rsid w:val="00DB35E8"/>
    <w:rsid w:val="00DB393C"/>
    <w:rsid w:val="00DB5300"/>
    <w:rsid w:val="00DB5E31"/>
    <w:rsid w:val="00DC4E57"/>
    <w:rsid w:val="00DD0446"/>
    <w:rsid w:val="00DD1B4A"/>
    <w:rsid w:val="00DD33A2"/>
    <w:rsid w:val="00DD46BB"/>
    <w:rsid w:val="00DD6976"/>
    <w:rsid w:val="00DE392E"/>
    <w:rsid w:val="00DE3BE0"/>
    <w:rsid w:val="00DE7A95"/>
    <w:rsid w:val="00DF31A9"/>
    <w:rsid w:val="00DF31EC"/>
    <w:rsid w:val="00DF4C8A"/>
    <w:rsid w:val="00DF6B15"/>
    <w:rsid w:val="00DF7A01"/>
    <w:rsid w:val="00E01819"/>
    <w:rsid w:val="00E01967"/>
    <w:rsid w:val="00E0489F"/>
    <w:rsid w:val="00E05DD9"/>
    <w:rsid w:val="00E05FD0"/>
    <w:rsid w:val="00E06D75"/>
    <w:rsid w:val="00E1120B"/>
    <w:rsid w:val="00E11CFF"/>
    <w:rsid w:val="00E11ED8"/>
    <w:rsid w:val="00E124FA"/>
    <w:rsid w:val="00E146E2"/>
    <w:rsid w:val="00E321DE"/>
    <w:rsid w:val="00E33E31"/>
    <w:rsid w:val="00E35B97"/>
    <w:rsid w:val="00E3614F"/>
    <w:rsid w:val="00E37712"/>
    <w:rsid w:val="00E37A5C"/>
    <w:rsid w:val="00E41DFD"/>
    <w:rsid w:val="00E44A61"/>
    <w:rsid w:val="00E538CD"/>
    <w:rsid w:val="00E55731"/>
    <w:rsid w:val="00E56CE1"/>
    <w:rsid w:val="00E5773D"/>
    <w:rsid w:val="00E57DF8"/>
    <w:rsid w:val="00E60327"/>
    <w:rsid w:val="00E611F4"/>
    <w:rsid w:val="00E6279A"/>
    <w:rsid w:val="00E66CEC"/>
    <w:rsid w:val="00E7238B"/>
    <w:rsid w:val="00E72533"/>
    <w:rsid w:val="00E7740F"/>
    <w:rsid w:val="00E81BAE"/>
    <w:rsid w:val="00E83698"/>
    <w:rsid w:val="00E84C9B"/>
    <w:rsid w:val="00E85E45"/>
    <w:rsid w:val="00E90A03"/>
    <w:rsid w:val="00E91FA1"/>
    <w:rsid w:val="00E93323"/>
    <w:rsid w:val="00E95753"/>
    <w:rsid w:val="00E95980"/>
    <w:rsid w:val="00E95A3D"/>
    <w:rsid w:val="00EA054E"/>
    <w:rsid w:val="00EA161B"/>
    <w:rsid w:val="00EA4F83"/>
    <w:rsid w:val="00EA5CED"/>
    <w:rsid w:val="00EA7114"/>
    <w:rsid w:val="00EA7DBB"/>
    <w:rsid w:val="00EB5339"/>
    <w:rsid w:val="00EB70D0"/>
    <w:rsid w:val="00EC4903"/>
    <w:rsid w:val="00EC4FBF"/>
    <w:rsid w:val="00EC51D9"/>
    <w:rsid w:val="00EC64C3"/>
    <w:rsid w:val="00ED3AC3"/>
    <w:rsid w:val="00ED424B"/>
    <w:rsid w:val="00ED6F91"/>
    <w:rsid w:val="00ED7A00"/>
    <w:rsid w:val="00EE280C"/>
    <w:rsid w:val="00EE2AEC"/>
    <w:rsid w:val="00EE486B"/>
    <w:rsid w:val="00EE6737"/>
    <w:rsid w:val="00EF0563"/>
    <w:rsid w:val="00EF3683"/>
    <w:rsid w:val="00EF3AB7"/>
    <w:rsid w:val="00EF4811"/>
    <w:rsid w:val="00EF4FD1"/>
    <w:rsid w:val="00EF50A7"/>
    <w:rsid w:val="00EF5EF0"/>
    <w:rsid w:val="00EF6AF0"/>
    <w:rsid w:val="00EF6CDA"/>
    <w:rsid w:val="00F006F4"/>
    <w:rsid w:val="00F0143B"/>
    <w:rsid w:val="00F01C62"/>
    <w:rsid w:val="00F02DC1"/>
    <w:rsid w:val="00F03977"/>
    <w:rsid w:val="00F05528"/>
    <w:rsid w:val="00F075ED"/>
    <w:rsid w:val="00F11FAA"/>
    <w:rsid w:val="00F135CD"/>
    <w:rsid w:val="00F13BDB"/>
    <w:rsid w:val="00F171BC"/>
    <w:rsid w:val="00F20351"/>
    <w:rsid w:val="00F22C60"/>
    <w:rsid w:val="00F22E4F"/>
    <w:rsid w:val="00F24AA4"/>
    <w:rsid w:val="00F25348"/>
    <w:rsid w:val="00F267D2"/>
    <w:rsid w:val="00F2790E"/>
    <w:rsid w:val="00F30946"/>
    <w:rsid w:val="00F31D6C"/>
    <w:rsid w:val="00F32AD5"/>
    <w:rsid w:val="00F344D9"/>
    <w:rsid w:val="00F42251"/>
    <w:rsid w:val="00F432A3"/>
    <w:rsid w:val="00F43E8D"/>
    <w:rsid w:val="00F44778"/>
    <w:rsid w:val="00F51DD8"/>
    <w:rsid w:val="00F532F2"/>
    <w:rsid w:val="00F57AA5"/>
    <w:rsid w:val="00F60412"/>
    <w:rsid w:val="00F60586"/>
    <w:rsid w:val="00F61A2C"/>
    <w:rsid w:val="00F646F7"/>
    <w:rsid w:val="00F66ABC"/>
    <w:rsid w:val="00F67620"/>
    <w:rsid w:val="00F72FEC"/>
    <w:rsid w:val="00F815C3"/>
    <w:rsid w:val="00F81D39"/>
    <w:rsid w:val="00F84078"/>
    <w:rsid w:val="00F870DB"/>
    <w:rsid w:val="00F90672"/>
    <w:rsid w:val="00F90FB2"/>
    <w:rsid w:val="00F91739"/>
    <w:rsid w:val="00F93099"/>
    <w:rsid w:val="00F95E03"/>
    <w:rsid w:val="00F964CD"/>
    <w:rsid w:val="00F96DB4"/>
    <w:rsid w:val="00FA45B5"/>
    <w:rsid w:val="00FA5157"/>
    <w:rsid w:val="00FA57C4"/>
    <w:rsid w:val="00FB0B9F"/>
    <w:rsid w:val="00FB372D"/>
    <w:rsid w:val="00FB4ABB"/>
    <w:rsid w:val="00FB7497"/>
    <w:rsid w:val="00FC090D"/>
    <w:rsid w:val="00FC0AC2"/>
    <w:rsid w:val="00FC4069"/>
    <w:rsid w:val="00FC47AA"/>
    <w:rsid w:val="00FC4AB9"/>
    <w:rsid w:val="00FC50CF"/>
    <w:rsid w:val="00FC539E"/>
    <w:rsid w:val="00FD4264"/>
    <w:rsid w:val="00FD482C"/>
    <w:rsid w:val="00FE03FE"/>
    <w:rsid w:val="00FE0A88"/>
    <w:rsid w:val="00FE1E44"/>
    <w:rsid w:val="00FE4765"/>
    <w:rsid w:val="00FE6860"/>
    <w:rsid w:val="00FE6F7F"/>
    <w:rsid w:val="00FE7E88"/>
    <w:rsid w:val="00FF1CD9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45504FC-EF8F-4A72-9D9F-CA3BCD74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A35D3-9B8A-43F7-9B52-B152BFD0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3705</Words>
  <Characters>22235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Agnieszka Jóźwiak</cp:lastModifiedBy>
  <cp:revision>33</cp:revision>
  <cp:lastPrinted>2016-06-29T11:56:00Z</cp:lastPrinted>
  <dcterms:created xsi:type="dcterms:W3CDTF">2016-07-27T11:30:00Z</dcterms:created>
  <dcterms:modified xsi:type="dcterms:W3CDTF">2016-08-02T10:30:00Z</dcterms:modified>
</cp:coreProperties>
</file>